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39" w:rsidRDefault="00A23B39" w:rsidP="00A23B39">
      <w:pPr>
        <w:jc w:val="center"/>
      </w:pPr>
      <w:r>
        <w:t>МИНИСТЕРСТВО ОБРАЗОВАНИЯ И НАУКИ РЕСПУБЛИКИ СЕВЕРНАЯ ОСЕТИЯ - АЛАНИЯ</w:t>
      </w:r>
    </w:p>
    <w:p w:rsidR="00392E27" w:rsidRDefault="00392E27" w:rsidP="00A23B39">
      <w:pPr>
        <w:jc w:val="center"/>
      </w:pPr>
    </w:p>
    <w:p w:rsidR="00A23B39" w:rsidRDefault="00A23B39" w:rsidP="00A23B39">
      <w:pPr>
        <w:jc w:val="center"/>
      </w:pPr>
      <w:r>
        <w:t>ПРИКАЗ</w:t>
      </w:r>
    </w:p>
    <w:p w:rsidR="00A23B39" w:rsidRDefault="00392E27" w:rsidP="00A23B39">
      <w:pPr>
        <w:ind w:left="708" w:firstLine="708"/>
      </w:pPr>
      <w:r>
        <w:t>№ ________</w:t>
      </w:r>
      <w:r>
        <w:tab/>
      </w:r>
      <w:r>
        <w:tab/>
      </w:r>
      <w:r>
        <w:tab/>
      </w:r>
      <w:r>
        <w:tab/>
      </w:r>
      <w:r>
        <w:tab/>
      </w:r>
      <w:r w:rsidR="00A23B39">
        <w:t>от «____»_____________ 2014 г.</w:t>
      </w:r>
      <w:r w:rsidR="00A23B39">
        <w:tab/>
      </w:r>
      <w:r w:rsidR="00A23B39">
        <w:tab/>
      </w:r>
      <w:r w:rsidR="00A23B39">
        <w:tab/>
      </w:r>
      <w:r w:rsidR="00A23B39">
        <w:tab/>
      </w:r>
    </w:p>
    <w:p w:rsidR="00A23B39" w:rsidRDefault="00392E27" w:rsidP="00392E27">
      <w:pPr>
        <w:ind w:left="709"/>
      </w:pPr>
      <w:r>
        <w:t xml:space="preserve">    </w:t>
      </w:r>
      <w:r w:rsidR="00A23B39">
        <w:t>г. Владикавказ</w:t>
      </w:r>
    </w:p>
    <w:p w:rsidR="00392E27" w:rsidRDefault="00392E27" w:rsidP="00A23B39">
      <w:pPr>
        <w:jc w:val="center"/>
        <w:rPr>
          <w:b/>
        </w:rPr>
      </w:pPr>
    </w:p>
    <w:p w:rsidR="00A23B39" w:rsidRPr="00A23B39" w:rsidRDefault="00A23B39" w:rsidP="00A23B39">
      <w:pPr>
        <w:jc w:val="center"/>
        <w:rPr>
          <w:b/>
        </w:rPr>
      </w:pPr>
      <w:r w:rsidRPr="00A23B39">
        <w:rPr>
          <w:b/>
        </w:rPr>
        <w:t>О проведении республиканской выставки «Юннат-2014»</w:t>
      </w:r>
    </w:p>
    <w:p w:rsidR="00A23B39" w:rsidRDefault="00A23B39" w:rsidP="00A23B39">
      <w:pPr>
        <w:ind w:firstLine="851"/>
        <w:jc w:val="both"/>
      </w:pPr>
      <w:r>
        <w:t xml:space="preserve">В целях формирования у детей и подростков нравственно-ценностных качеств, углубления знаний по дисциплинам естественнонаучного цикла, повышения культуры труда и профессионального самоопределения, привлечения школьников к практическому участию в решении задач ряда отраслей сельского хозяйства приказываю: </w:t>
      </w:r>
    </w:p>
    <w:p w:rsidR="00A23B39" w:rsidRDefault="00A23B39" w:rsidP="00A23B39">
      <w:pPr>
        <w:pStyle w:val="a3"/>
        <w:numPr>
          <w:ilvl w:val="0"/>
          <w:numId w:val="2"/>
        </w:numPr>
        <w:jc w:val="both"/>
      </w:pPr>
      <w:r>
        <w:t>Республиканскому детскому эколого-биологическому центру (Газдаров) провести: республиканскую выставку «Юннат-2014» (далее-Выставка) 10 октября 2014 года в 10 час. на базе Республиканского дворца детского творчества(г.Владикавказ, ул.Ленина, 4;</w:t>
      </w:r>
    </w:p>
    <w:p w:rsidR="00A23B39" w:rsidRDefault="00A23B39" w:rsidP="00A23B39">
      <w:pPr>
        <w:pStyle w:val="a3"/>
        <w:numPr>
          <w:ilvl w:val="0"/>
          <w:numId w:val="2"/>
        </w:numPr>
        <w:jc w:val="both"/>
      </w:pPr>
      <w:r>
        <w:t xml:space="preserve"> Принять меры по обеспечению безопасности обучающихся на месте проведения Выставки. </w:t>
      </w:r>
    </w:p>
    <w:p w:rsidR="00A23B39" w:rsidRDefault="00A23B39" w:rsidP="00A23B39">
      <w:pPr>
        <w:pStyle w:val="a3"/>
        <w:numPr>
          <w:ilvl w:val="0"/>
          <w:numId w:val="2"/>
        </w:numPr>
        <w:jc w:val="both"/>
      </w:pPr>
      <w:r>
        <w:t xml:space="preserve"> Утвердить: положение о Выставке (приложение 1); состав оргкомитета (приложение 2); смету (приложение 3).</w:t>
      </w:r>
    </w:p>
    <w:p w:rsidR="00A23B39" w:rsidRDefault="00A23B39" w:rsidP="00A23B39">
      <w:pPr>
        <w:pStyle w:val="a3"/>
        <w:numPr>
          <w:ilvl w:val="0"/>
          <w:numId w:val="2"/>
        </w:numPr>
        <w:jc w:val="both"/>
      </w:pPr>
      <w:r>
        <w:t>Рекомендовать руководителям органов местного самоуправления, осуществляющих управление в сфере образования, районов республики и г. Владикавказ провести организационную работу в соответствии с положением о Выставке.</w:t>
      </w:r>
    </w:p>
    <w:p w:rsidR="00A23B39" w:rsidRDefault="00A23B39" w:rsidP="00A23B39">
      <w:pPr>
        <w:pStyle w:val="a3"/>
        <w:numPr>
          <w:ilvl w:val="0"/>
          <w:numId w:val="2"/>
        </w:numPr>
        <w:jc w:val="both"/>
      </w:pPr>
      <w:r>
        <w:t>Финансово-экономическому отделу и отделу бухгалтерского учета и контроля обеспечить финансирование мероприятия за счет средств, предусмотренных на мероприятие 5.3 «Мероприятия для одаренных детей и талантливой молодежи» Государственной программы Республики Северная Осетия-Алания «Развитие образования Республики Северная Осетия-Алания на 2014-2016 годы», согласно смете (приложение 3).</w:t>
      </w:r>
    </w:p>
    <w:p w:rsidR="00A23B39" w:rsidRDefault="00A23B39" w:rsidP="00A23B39">
      <w:pPr>
        <w:pStyle w:val="a3"/>
        <w:numPr>
          <w:ilvl w:val="0"/>
          <w:numId w:val="2"/>
        </w:numPr>
        <w:jc w:val="both"/>
      </w:pPr>
      <w:r>
        <w:t>Контроль за исполнением приказа возложить на первого заместителя Министра Тотрова В.Б.</w:t>
      </w:r>
    </w:p>
    <w:p w:rsidR="00A23B39" w:rsidRDefault="00A23B39" w:rsidP="00A23B39">
      <w:pPr>
        <w:jc w:val="right"/>
      </w:pPr>
      <w:r>
        <w:t>Министр А.Огоев</w:t>
      </w:r>
    </w:p>
    <w:p w:rsidR="00A23B39" w:rsidRDefault="00A23B39" w:rsidP="00A23B39">
      <w:pPr>
        <w:jc w:val="right"/>
      </w:pPr>
    </w:p>
    <w:p w:rsidR="00A23B39" w:rsidRPr="00FE16E8" w:rsidRDefault="00A23B39" w:rsidP="00A23B39">
      <w:pPr>
        <w:ind w:left="-426" w:firstLine="142"/>
        <w:jc w:val="center"/>
        <w:rPr>
          <w:b/>
        </w:rPr>
      </w:pPr>
      <w:r w:rsidRPr="00FE16E8">
        <w:rPr>
          <w:b/>
        </w:rPr>
        <w:t>Состав оргкомитета республиканской выставки «Юннат-2014»</w:t>
      </w:r>
    </w:p>
    <w:p w:rsidR="00A23B39" w:rsidRDefault="00A23B39" w:rsidP="00392E27">
      <w:pPr>
        <w:spacing w:after="0"/>
        <w:ind w:left="-426" w:firstLine="142"/>
        <w:jc w:val="both"/>
      </w:pPr>
      <w:r>
        <w:t>Тебиева Е.Ш - начальник отдела развития дополнительного образования и воспитания Министерства образования и науки Республики Северная Осетия-Алания, председатель оргкомитета;</w:t>
      </w:r>
    </w:p>
    <w:p w:rsidR="00A23B39" w:rsidRDefault="00A23B39" w:rsidP="00392E27">
      <w:pPr>
        <w:spacing w:after="0"/>
        <w:ind w:left="-426" w:firstLine="142"/>
        <w:jc w:val="both"/>
      </w:pPr>
      <w:r>
        <w:t>Газдаров М.Д.- директор Республиканского детского биологического центра, заместитель председателя оргкомитета;</w:t>
      </w:r>
    </w:p>
    <w:p w:rsidR="00A23B39" w:rsidRDefault="00A23B39" w:rsidP="00392E27">
      <w:pPr>
        <w:spacing w:after="0"/>
        <w:ind w:left="-426" w:firstLine="142"/>
        <w:jc w:val="both"/>
      </w:pPr>
      <w:r>
        <w:t>Чепурнова О.Н - главный специалист-эксперт отдела развития дополнительного образования и воспитания Министерства образования и науки Республики Северная Осетия-Алания;</w:t>
      </w:r>
    </w:p>
    <w:p w:rsidR="00A23B39" w:rsidRDefault="00A23B39" w:rsidP="00392E27">
      <w:pPr>
        <w:spacing w:after="0"/>
        <w:ind w:left="-426" w:firstLine="142"/>
        <w:jc w:val="both"/>
      </w:pPr>
      <w:r>
        <w:t>Газацева А.Б.- заместитель председателя Северо-Осетинского отделения Всероссийского общества охраны природы (по согласованию);</w:t>
      </w:r>
    </w:p>
    <w:p w:rsidR="00A23B39" w:rsidRDefault="00A23B39" w:rsidP="00392E27">
      <w:pPr>
        <w:spacing w:after="0"/>
        <w:ind w:left="-426" w:firstLine="142"/>
        <w:jc w:val="both"/>
      </w:pPr>
      <w:r>
        <w:t>Елоева З.В.- заместитель директора Республиканского детского эколого-биологического центра по учебно- воспитательной работе;</w:t>
      </w:r>
    </w:p>
    <w:p w:rsidR="00A23B39" w:rsidRDefault="00A23B39" w:rsidP="00392E27">
      <w:pPr>
        <w:spacing w:after="0"/>
        <w:ind w:left="-426" w:firstLine="142"/>
        <w:jc w:val="both"/>
      </w:pPr>
      <w:r>
        <w:t>Андрианская И.Е.- методист Республиканского детского эколого-биологического центра;</w:t>
      </w:r>
    </w:p>
    <w:p w:rsidR="00A23B39" w:rsidRDefault="00A23B39" w:rsidP="00392E27">
      <w:pPr>
        <w:spacing w:after="0"/>
        <w:ind w:left="-426" w:firstLine="142"/>
        <w:jc w:val="both"/>
      </w:pPr>
      <w:r>
        <w:lastRenderedPageBreak/>
        <w:t>Бируля И.В.- методист Республиканского детского эколого­ биологического центра;</w:t>
      </w:r>
    </w:p>
    <w:p w:rsidR="00A23B39" w:rsidRDefault="00A23B39" w:rsidP="00392E27">
      <w:pPr>
        <w:spacing w:after="0"/>
        <w:ind w:left="-426" w:firstLine="142"/>
        <w:jc w:val="both"/>
      </w:pPr>
      <w:r>
        <w:t>Тогузова С.Н.- методист Республиканского детского эколого­ биологического центра;</w:t>
      </w:r>
    </w:p>
    <w:p w:rsidR="00A23B39" w:rsidRDefault="00A23B39" w:rsidP="00392E27">
      <w:pPr>
        <w:spacing w:after="0"/>
        <w:ind w:left="-426" w:firstLine="142"/>
        <w:jc w:val="both"/>
      </w:pPr>
      <w:r>
        <w:t>Андрианская И.Е.- методист Республиканского детского эколого-биологического центра;</w:t>
      </w:r>
    </w:p>
    <w:p w:rsidR="00A23B39" w:rsidRDefault="00A23B39" w:rsidP="00392E27">
      <w:pPr>
        <w:spacing w:after="0"/>
        <w:ind w:left="-426" w:firstLine="142"/>
        <w:jc w:val="both"/>
      </w:pPr>
      <w:r>
        <w:t>Бируля И.В.- методист Республиканского детского эколого­ биологического центра.</w:t>
      </w:r>
    </w:p>
    <w:p w:rsidR="00392E27" w:rsidRDefault="00392E27" w:rsidP="00392E27">
      <w:pPr>
        <w:spacing w:after="0"/>
        <w:jc w:val="right"/>
      </w:pPr>
    </w:p>
    <w:p w:rsidR="00FE16E8" w:rsidRDefault="00FE16E8" w:rsidP="00A23B39">
      <w:pPr>
        <w:jc w:val="right"/>
      </w:pPr>
      <w:r>
        <w:t xml:space="preserve">Приложение 1 </w:t>
      </w:r>
    </w:p>
    <w:p w:rsidR="000B0B09" w:rsidRDefault="00FE16E8" w:rsidP="00A23B39">
      <w:pPr>
        <w:jc w:val="right"/>
      </w:pPr>
      <w:r>
        <w:t>к приказу Министерства образования и науки Республики Северная Осетия-Алания</w:t>
      </w:r>
    </w:p>
    <w:p w:rsidR="00FE16E8" w:rsidRDefault="00FE16E8" w:rsidP="00A23B39">
      <w:pPr>
        <w:jc w:val="right"/>
      </w:pPr>
      <w:r>
        <w:t xml:space="preserve"> от « » _________________№</w:t>
      </w:r>
    </w:p>
    <w:p w:rsidR="00A23B39" w:rsidRDefault="00A23B39" w:rsidP="00A23B39">
      <w:pPr>
        <w:jc w:val="right"/>
      </w:pPr>
    </w:p>
    <w:p w:rsidR="00FE16E8" w:rsidRPr="00FE16E8" w:rsidRDefault="00FE16E8" w:rsidP="00FE16E8">
      <w:pPr>
        <w:jc w:val="center"/>
        <w:rPr>
          <w:b/>
        </w:rPr>
      </w:pPr>
      <w:r w:rsidRPr="00FE16E8">
        <w:rPr>
          <w:b/>
        </w:rPr>
        <w:t>Положение о республиканской выставке «Юннат-2014»</w:t>
      </w:r>
    </w:p>
    <w:p w:rsidR="00FE16E8" w:rsidRDefault="00FE16E8" w:rsidP="00FE16E8">
      <w:pPr>
        <w:ind w:left="-426" w:firstLine="142"/>
        <w:jc w:val="both"/>
      </w:pPr>
      <w:r>
        <w:t xml:space="preserve">1. Основные положения </w:t>
      </w:r>
    </w:p>
    <w:p w:rsidR="00FE16E8" w:rsidRDefault="00FE16E8" w:rsidP="00FE16E8">
      <w:pPr>
        <w:ind w:left="-426" w:firstLine="142"/>
        <w:jc w:val="both"/>
      </w:pPr>
      <w:r>
        <w:t xml:space="preserve">1.1. Республиканская выставка «Юннат-2014» (далее - Выставка) проводится с целью демонстрации результатов деятельности образовательных учреждений Республики Северная Осетия-Алания по привлечению детей и подростков к практическому участию в решении задач ряда отраслей сельского хозяйства, направленной на углубление знаний по дисциплинам естественнонаучного цикла, формирование у детей и подростков нравственно-ценностных качеств, повышение культуры труда и профессиональное самоопределение. Задачи Выставки: развитие интереса у обучающихся к сельскохозяйственным наукам; выявление и поддержка обучающихся, проявляющих интерес к исследованиям, опытнической работе в области растениеводства и развивающих практическую деятельность по выращиванию экологически чистых, высокоурожайных сельскохозяйственных культур; установление творческих контактов, обмен информацией и опытом работы между юными опытниками-растениеводами республики. </w:t>
      </w:r>
    </w:p>
    <w:p w:rsidR="00FE16E8" w:rsidRDefault="00FE16E8" w:rsidP="00FE16E8">
      <w:pPr>
        <w:ind w:left="-426" w:firstLine="142"/>
        <w:jc w:val="both"/>
      </w:pPr>
      <w:r>
        <w:t>1.2. Учредителем Выставки является Министерство образования и науки Республики Северная Осетия - Алания.</w:t>
      </w:r>
    </w:p>
    <w:p w:rsidR="00FE16E8" w:rsidRDefault="00FE16E8" w:rsidP="00FE16E8">
      <w:pPr>
        <w:ind w:left="-426" w:firstLine="142"/>
        <w:jc w:val="both"/>
      </w:pPr>
      <w:r>
        <w:t xml:space="preserve">1.3. Организация и проведение Выставки осуществляется Республиканским детским эколого-биологическим центром. </w:t>
      </w:r>
    </w:p>
    <w:p w:rsidR="00FE16E8" w:rsidRDefault="00FE16E8" w:rsidP="00FE16E8">
      <w:pPr>
        <w:ind w:left="-426" w:firstLine="142"/>
        <w:jc w:val="both"/>
      </w:pPr>
      <w:r>
        <w:t>1.4. Общее руководство проведением Выставки осуществляет Оргкомитет, который утверждает состав жюри и подводит итоги.</w:t>
      </w:r>
    </w:p>
    <w:p w:rsidR="00FE16E8" w:rsidRDefault="00FE16E8" w:rsidP="00FE16E8">
      <w:pPr>
        <w:ind w:left="-426" w:firstLine="142"/>
        <w:jc w:val="both"/>
      </w:pPr>
      <w:r>
        <w:t>2. Участники выставки К участию в Выставке приглашаются образовательные учреждения, имеющие учебно-опытные участки, а также коллективы объединений ученических производственных бригад и других детских объединений (возраст детей и подростков от 10 до 18 лет), ведущие учебно-опытническую, исследовательскую и практическую работу в области сельского хозяйства.</w:t>
      </w:r>
    </w:p>
    <w:p w:rsidR="00FE16E8" w:rsidRDefault="00FE16E8" w:rsidP="00FE16E8">
      <w:pPr>
        <w:ind w:left="-426" w:firstLine="142"/>
        <w:jc w:val="both"/>
      </w:pPr>
      <w:r>
        <w:t>3. Сроки и место проведения Выставки Выставка проводится 10 октября 2014 года на базе Республиканского дворца детского творчества, (г.Владикавказ, ул. Ленина 4).</w:t>
      </w:r>
    </w:p>
    <w:p w:rsidR="00FE16E8" w:rsidRDefault="00FE16E8" w:rsidP="00FE16E8">
      <w:pPr>
        <w:ind w:left="-426" w:firstLine="142"/>
        <w:jc w:val="both"/>
      </w:pPr>
      <w:r>
        <w:t>4. Порядок и условия проведения выставки</w:t>
      </w:r>
    </w:p>
    <w:p w:rsidR="009449BF" w:rsidRDefault="00FE16E8" w:rsidP="00FE16E8">
      <w:pPr>
        <w:ind w:left="-426" w:firstLine="142"/>
        <w:jc w:val="both"/>
      </w:pPr>
      <w:r>
        <w:t xml:space="preserve"> 4.1. Выставка представляется экспозициями, отражающими основные направления сельского хозяйства по следующим номинациям: </w:t>
      </w:r>
    </w:p>
    <w:p w:rsidR="009449BF" w:rsidRDefault="00FE16E8" w:rsidP="009449BF">
      <w:pPr>
        <w:ind w:left="-426" w:firstLine="284"/>
        <w:jc w:val="both"/>
      </w:pPr>
      <w:r>
        <w:t>«Полеводство» (рассматриваются экспозиции из зерновых, крупяных, масличных, кормовых, технических культур и картофеля);</w:t>
      </w:r>
    </w:p>
    <w:p w:rsidR="009449BF" w:rsidRDefault="00FE16E8" w:rsidP="009449BF">
      <w:pPr>
        <w:ind w:left="-426" w:firstLine="284"/>
        <w:jc w:val="both"/>
      </w:pPr>
      <w:r>
        <w:lastRenderedPageBreak/>
        <w:t xml:space="preserve"> «Овощеводство» (рассматриваются экспозиции, представленные плодовыми, соцветными, луковичными, клубнеплодными, побеговыми, листостебельными, корнеплодными, листовыми, стеблеплодными, корневищными группами овощных культур открытого и защищенного грунта); </w:t>
      </w:r>
    </w:p>
    <w:p w:rsidR="009449BF" w:rsidRDefault="009449BF" w:rsidP="009449BF">
      <w:pPr>
        <w:ind w:left="-426" w:firstLine="284"/>
        <w:jc w:val="both"/>
      </w:pPr>
      <w:r>
        <w:t xml:space="preserve">   </w:t>
      </w:r>
      <w:r w:rsidR="00FE16E8">
        <w:t xml:space="preserve">«Плодоводство» (рассматриваются экспозиции, представленные семечковыми и косточковыми плодово-ягодными культурами); </w:t>
      </w:r>
    </w:p>
    <w:p w:rsidR="009449BF" w:rsidRDefault="00FE16E8" w:rsidP="009449BF">
      <w:pPr>
        <w:ind w:left="-426" w:firstLine="284"/>
        <w:jc w:val="both"/>
      </w:pPr>
      <w:r>
        <w:t>«Декоративное цветоводство» (рассматриваются экспозиции, представленные однолетними и многолетними срезочными и горшечными цветочно-декоративными культурами открытого и защищенного грунта);</w:t>
      </w:r>
    </w:p>
    <w:p w:rsidR="009449BF" w:rsidRDefault="00FE16E8" w:rsidP="009449BF">
      <w:pPr>
        <w:ind w:left="-426" w:firstLine="284"/>
        <w:jc w:val="both"/>
      </w:pPr>
      <w:r>
        <w:t xml:space="preserve"> «Бахчеводство» (рассматриваются экспозиции, представленные группой культурных растений семейства тыквенных - тыква, арбуз, дыня);</w:t>
      </w:r>
    </w:p>
    <w:p w:rsidR="009449BF" w:rsidRDefault="00FE16E8" w:rsidP="009449BF">
      <w:pPr>
        <w:ind w:left="-426" w:firstLine="284"/>
        <w:jc w:val="both"/>
      </w:pPr>
      <w:r>
        <w:t xml:space="preserve"> «Лекарственные растения» (рассматриваются экспозиции, представленные культурными и дикорастущими лекарственными растениями); </w:t>
      </w:r>
    </w:p>
    <w:p w:rsidR="00FE16E8" w:rsidRDefault="00FE16E8" w:rsidP="009449BF">
      <w:pPr>
        <w:ind w:left="-426" w:firstLine="284"/>
        <w:jc w:val="both"/>
      </w:pPr>
      <w:r>
        <w:t xml:space="preserve">«Редкие и малораспространенные культуры» (рассматриваются экспозиции, представленные редкими и малораспространенными культурами); </w:t>
      </w:r>
    </w:p>
    <w:p w:rsidR="009449BF" w:rsidRDefault="00FE16E8" w:rsidP="009449BF">
      <w:pPr>
        <w:ind w:left="-426" w:firstLine="284"/>
        <w:jc w:val="both"/>
      </w:pPr>
      <w:r>
        <w:t>4.2. В рамках выставочных экспозиций проводится Конкурс юных натуралистов и любителей природы (далее - Конкурс) по следующим номинациям:</w:t>
      </w:r>
    </w:p>
    <w:p w:rsidR="009449BF" w:rsidRDefault="00FE16E8" w:rsidP="009449BF">
      <w:pPr>
        <w:ind w:left="-426" w:firstLine="284"/>
        <w:jc w:val="both"/>
      </w:pPr>
      <w:r>
        <w:t>"Заморское чудо" - редкое овощное или плодово-ягодное растение;</w:t>
      </w:r>
    </w:p>
    <w:p w:rsidR="009449BF" w:rsidRDefault="00FE16E8" w:rsidP="009449BF">
      <w:pPr>
        <w:ind w:left="-426" w:firstLine="284"/>
        <w:jc w:val="both"/>
      </w:pPr>
      <w:r>
        <w:t xml:space="preserve"> "Сам себе агроном" - оригинальная агротехника выращивания сельскохозяйственных культур; "Царство цветов" - художественные цветочно-декоративные композиции; </w:t>
      </w:r>
    </w:p>
    <w:p w:rsidR="00FE16E8" w:rsidRDefault="00FE16E8" w:rsidP="009449BF">
      <w:pPr>
        <w:ind w:left="-426" w:firstLine="284"/>
        <w:jc w:val="both"/>
      </w:pPr>
      <w:bookmarkStart w:id="0" w:name="_GoBack"/>
      <w:bookmarkEnd w:id="0"/>
      <w:r>
        <w:t>"Природная мастерская" - поделки из природного материала с использованием разнообразных видов культурных растений и сельскохозяйственного сырья.</w:t>
      </w:r>
    </w:p>
    <w:p w:rsidR="00FE16E8" w:rsidRDefault="00FE16E8" w:rsidP="00FE16E8">
      <w:pPr>
        <w:ind w:left="-426" w:firstLine="142"/>
        <w:jc w:val="both"/>
      </w:pPr>
      <w:r>
        <w:t xml:space="preserve"> 4.3. Формами показа выставочных экспозиций могут быть: натуральные экспонаты овощных, плодово-ягодных и бахчевых культур; снопы зерновых культур; образцы крупяных культур; декоративные композиции из живых и сухих растений; гербарии лекарственных, редких и других растений; коллекции семян, плодов. </w:t>
      </w:r>
    </w:p>
    <w:p w:rsidR="00FE16E8" w:rsidRDefault="00FE16E8" w:rsidP="00FE16E8">
      <w:pPr>
        <w:ind w:left="-426" w:firstLine="142"/>
        <w:jc w:val="both"/>
      </w:pPr>
      <w:r>
        <w:t>4.4. Выставочные экспозиции по каждой номинации представляются высококачественными экспонатами, оформленными в соответствие с требованиями (приложение 1).</w:t>
      </w:r>
    </w:p>
    <w:p w:rsidR="00FE16E8" w:rsidRDefault="00FE16E8" w:rsidP="00FE16E8">
      <w:pPr>
        <w:ind w:left="-426" w:firstLine="142"/>
        <w:jc w:val="both"/>
      </w:pPr>
      <w:r>
        <w:t>4.5. Выставочные экспонаты должны соответствовать тематике исследовательской и опытнической работы</w:t>
      </w:r>
      <w:r w:rsidR="00392E27">
        <w:t>,</w:t>
      </w:r>
      <w:r>
        <w:t xml:space="preserve"> проведенной в текущем году и отражать особенности сельскохозяйственной направленности района. </w:t>
      </w:r>
    </w:p>
    <w:p w:rsidR="00FE16E8" w:rsidRDefault="00FE16E8" w:rsidP="00FE16E8">
      <w:pPr>
        <w:ind w:left="-426" w:firstLine="142"/>
        <w:jc w:val="both"/>
      </w:pPr>
      <w:r>
        <w:t xml:space="preserve">4.6. Опытническая, исследовательская работа обучающихся должна быть представлена на бумажном носителе и соответствовать требованиям к оформлению исследовательских работ (приложение 2). </w:t>
      </w:r>
    </w:p>
    <w:p w:rsidR="00FE16E8" w:rsidRDefault="00FE16E8" w:rsidP="00FE16E8">
      <w:pPr>
        <w:ind w:left="-426" w:firstLine="142"/>
        <w:jc w:val="both"/>
      </w:pPr>
      <w:r>
        <w:t xml:space="preserve">4.7 Отбор выставочных экспонатов осуществляется обучающимися на местах, под началом руководителя работы и специалистов сельского хозяйства. </w:t>
      </w:r>
    </w:p>
    <w:p w:rsidR="00FE16E8" w:rsidRDefault="00FE16E8" w:rsidP="00FE16E8">
      <w:pPr>
        <w:ind w:left="-426" w:firstLine="142"/>
        <w:jc w:val="both"/>
      </w:pPr>
      <w:r>
        <w:t>4.8. Выставочные материалы, в том числе и материалы Конкурса юных натуралистов и любителей природы, оцениваются по установленным критериям (приложение 3).</w:t>
      </w:r>
    </w:p>
    <w:p w:rsidR="00FE16E8" w:rsidRDefault="00FE16E8" w:rsidP="00FE16E8">
      <w:pPr>
        <w:ind w:left="-426" w:firstLine="142"/>
        <w:jc w:val="both"/>
      </w:pPr>
      <w:r>
        <w:t>5. Руководство Конкурсом</w:t>
      </w:r>
    </w:p>
    <w:p w:rsidR="00FE16E8" w:rsidRDefault="00FE16E8" w:rsidP="00FE16E8">
      <w:pPr>
        <w:ind w:left="-426" w:firstLine="142"/>
        <w:jc w:val="both"/>
      </w:pPr>
      <w:r>
        <w:t xml:space="preserve"> 5.1. Общее руководство Конкурсом осуществляет Оргкомитет Выставки.</w:t>
      </w:r>
    </w:p>
    <w:p w:rsidR="00FE16E8" w:rsidRDefault="00FE16E8" w:rsidP="00FE16E8">
      <w:pPr>
        <w:ind w:left="-426" w:firstLine="142"/>
        <w:jc w:val="both"/>
      </w:pPr>
      <w:r>
        <w:t xml:space="preserve"> 5.2. Оргкомитет Выставки утверждает состав жюри, подводит итоги Конкурса.</w:t>
      </w:r>
    </w:p>
    <w:p w:rsidR="00FE16E8" w:rsidRDefault="00FE16E8" w:rsidP="00FE16E8">
      <w:pPr>
        <w:ind w:left="-426" w:firstLine="142"/>
        <w:jc w:val="both"/>
      </w:pPr>
      <w:r>
        <w:lastRenderedPageBreak/>
        <w:t xml:space="preserve">6. Подведение итогов Выставки и награждение </w:t>
      </w:r>
    </w:p>
    <w:p w:rsidR="00FE16E8" w:rsidRDefault="00FE16E8" w:rsidP="00FE16E8">
      <w:pPr>
        <w:ind w:left="-426" w:firstLine="142"/>
        <w:jc w:val="both"/>
      </w:pPr>
      <w:r>
        <w:t>6.1. По итогам Выставки будут определяться победители и призеры (2- ое, 3-место) по номинациям и победители Конкурса юных натуралистов и любителей природы.</w:t>
      </w:r>
    </w:p>
    <w:p w:rsidR="00FE16E8" w:rsidRDefault="00FE16E8" w:rsidP="00FE16E8">
      <w:pPr>
        <w:ind w:left="-426" w:firstLine="142"/>
        <w:jc w:val="both"/>
      </w:pPr>
      <w:r>
        <w:t xml:space="preserve"> 6.2. Учреждения, набравшие в сумме наибольшее количество баллов (победитель и призеры), награждаются грамотами и призами. </w:t>
      </w:r>
    </w:p>
    <w:p w:rsidR="00FE16E8" w:rsidRDefault="00FE16E8" w:rsidP="00FE16E8">
      <w:pPr>
        <w:ind w:left="-426" w:firstLine="142"/>
        <w:jc w:val="both"/>
      </w:pPr>
      <w:r>
        <w:t>.3. По итогам Выставки могут учреждаться специальные призы.</w:t>
      </w:r>
    </w:p>
    <w:p w:rsidR="00FE16E8" w:rsidRDefault="00FE16E8" w:rsidP="00FE16E8">
      <w:pPr>
        <w:ind w:left="-426" w:firstLine="142"/>
        <w:jc w:val="both"/>
      </w:pPr>
      <w:r>
        <w:t xml:space="preserve"> 6.4. Оргкомитет Выставки вправе принимать решение об изменении числа призовых мест и введении дополнительных наград.</w:t>
      </w:r>
    </w:p>
    <w:p w:rsidR="00392E27" w:rsidRDefault="00392E27" w:rsidP="00FE16E8">
      <w:pPr>
        <w:ind w:left="-426" w:firstLine="142"/>
        <w:jc w:val="right"/>
      </w:pPr>
    </w:p>
    <w:p w:rsidR="00392E27" w:rsidRDefault="00392E27" w:rsidP="00FE16E8">
      <w:pPr>
        <w:ind w:left="-426" w:firstLine="142"/>
        <w:jc w:val="right"/>
      </w:pPr>
    </w:p>
    <w:p w:rsidR="00FE16E8" w:rsidRDefault="00FE16E8" w:rsidP="00FE16E8">
      <w:pPr>
        <w:ind w:left="-426" w:firstLine="142"/>
        <w:jc w:val="right"/>
      </w:pPr>
      <w:r>
        <w:t>Приложени</w:t>
      </w:r>
      <w:r w:rsidR="00A23B39">
        <w:t>2</w:t>
      </w:r>
    </w:p>
    <w:p w:rsidR="00FE16E8" w:rsidRDefault="00FE16E8" w:rsidP="00FE16E8">
      <w:pPr>
        <w:ind w:left="-426" w:firstLine="142"/>
        <w:jc w:val="right"/>
      </w:pPr>
      <w:r>
        <w:t xml:space="preserve"> к положению о республиканской выставке «Юннат-2014» </w:t>
      </w:r>
    </w:p>
    <w:p w:rsidR="00FE16E8" w:rsidRPr="00FE16E8" w:rsidRDefault="00FE16E8" w:rsidP="00FE16E8">
      <w:pPr>
        <w:ind w:left="-426" w:firstLine="142"/>
        <w:jc w:val="center"/>
        <w:rPr>
          <w:b/>
        </w:rPr>
      </w:pPr>
      <w:r w:rsidRPr="00FE16E8">
        <w:rPr>
          <w:b/>
        </w:rPr>
        <w:t>Требования к оформлению выставочных экспозиций</w:t>
      </w:r>
    </w:p>
    <w:p w:rsidR="00FE16E8" w:rsidRDefault="00FE16E8" w:rsidP="00FE16E8">
      <w:pPr>
        <w:ind w:left="-426" w:firstLine="142"/>
        <w:jc w:val="both"/>
      </w:pPr>
      <w:r>
        <w:t xml:space="preserve">1. Экспонатами Выставки могут быть: </w:t>
      </w:r>
    </w:p>
    <w:p w:rsidR="000B0B09" w:rsidRDefault="00FE16E8" w:rsidP="00FE16E8">
      <w:pPr>
        <w:ind w:left="-426" w:firstLine="142"/>
        <w:jc w:val="both"/>
      </w:pPr>
      <w:r>
        <w:t xml:space="preserve">1.1. Натуральные объекты: </w:t>
      </w:r>
    </w:p>
    <w:p w:rsidR="000B0B09" w:rsidRDefault="00FE16E8" w:rsidP="00FE16E8">
      <w:pPr>
        <w:ind w:left="-426" w:firstLine="142"/>
        <w:jc w:val="both"/>
      </w:pPr>
      <w:r w:rsidRPr="000B0B09">
        <w:rPr>
          <w:i/>
        </w:rPr>
        <w:t>Овощные культур</w:t>
      </w:r>
      <w:r>
        <w:t>ы - однолетние и многолетние культуры - столовые корнеплоды, тыквенные, пасленовые, бобовые, луковичные, капустной группы, зеленные, кормовые культуры и др. Демонстрационным материалом являются плоды, корнеплоды, кочаны, луковицы, семена, листья с наиболее выраженными видовыми и сортовыми признаками.</w:t>
      </w:r>
    </w:p>
    <w:p w:rsidR="000B0B09" w:rsidRDefault="00FE16E8" w:rsidP="00FE16E8">
      <w:pPr>
        <w:ind w:left="-426" w:firstLine="142"/>
        <w:jc w:val="both"/>
      </w:pPr>
      <w:r>
        <w:t xml:space="preserve"> </w:t>
      </w:r>
      <w:r w:rsidRPr="000B0B09">
        <w:rPr>
          <w:i/>
        </w:rPr>
        <w:t>Плодово-ягодные культуры</w:t>
      </w:r>
      <w:r>
        <w:t xml:space="preserve"> - семечковые, косточковые орехоплодные. Демонстрационным материалом являются плоды, ягоды, орехи с типичными сортовыми признаками.</w:t>
      </w:r>
    </w:p>
    <w:p w:rsidR="000B0B09" w:rsidRDefault="00FE16E8" w:rsidP="00FE16E8">
      <w:pPr>
        <w:ind w:left="-426" w:firstLine="142"/>
        <w:jc w:val="both"/>
      </w:pPr>
      <w:r w:rsidRPr="000B0B09">
        <w:rPr>
          <w:i/>
        </w:rPr>
        <w:t xml:space="preserve"> Полевые культуры </w:t>
      </w:r>
      <w:r>
        <w:t>- зерновые, крупяные, масличные, технические. Демонстрационным материалом являются колосья в виде снопов на подставке, образцы крупы в полотняных мешочках, соцветия, семена, клубни и др.</w:t>
      </w:r>
    </w:p>
    <w:p w:rsidR="000B0B09" w:rsidRDefault="00FE16E8" w:rsidP="00FE16E8">
      <w:pPr>
        <w:ind w:left="-426" w:firstLine="142"/>
        <w:jc w:val="both"/>
      </w:pPr>
      <w:r>
        <w:t xml:space="preserve"> </w:t>
      </w:r>
      <w:r w:rsidRPr="000B0B09">
        <w:rPr>
          <w:i/>
        </w:rPr>
        <w:t>Лекарственные культуры</w:t>
      </w:r>
      <w:r>
        <w:t xml:space="preserve"> - культурные и дикорастущие растения. Демонстрационным материалом является лекарственное сырье в виде плодов, листьев, трав, семян, цветов.</w:t>
      </w:r>
    </w:p>
    <w:p w:rsidR="00FE16E8" w:rsidRDefault="00FE16E8" w:rsidP="00FE16E8">
      <w:pPr>
        <w:ind w:left="-426" w:firstLine="142"/>
        <w:jc w:val="both"/>
      </w:pPr>
      <w:r>
        <w:t xml:space="preserve"> </w:t>
      </w:r>
      <w:r w:rsidRPr="000B0B09">
        <w:rPr>
          <w:i/>
        </w:rPr>
        <w:t>Цветочно-декоративные растения</w:t>
      </w:r>
      <w:r>
        <w:t xml:space="preserve"> - однолетние, двулетние, многолетние растения открытого и защищенного грунта. Демонстрационным материалом являются цветы в срезке, горшечные цветочные культуры, цветочно-декоративные композиции с использованием различного растительного материала (ветки, плоды, травы, живые цветы, сухоцветы и др.).</w:t>
      </w:r>
    </w:p>
    <w:p w:rsidR="00FE16E8" w:rsidRDefault="00FE16E8" w:rsidP="00FE16E8">
      <w:pPr>
        <w:ind w:left="-426" w:firstLine="142"/>
        <w:jc w:val="both"/>
      </w:pPr>
      <w:r>
        <w:t xml:space="preserve"> 1.2. </w:t>
      </w:r>
      <w:r w:rsidRPr="000B0B09">
        <w:rPr>
          <w:i/>
        </w:rPr>
        <w:t>Гербарии и коллекции</w:t>
      </w:r>
      <w:r>
        <w:t xml:space="preserve"> - стебли, листья, корни растений, плоды и семена. Демонстрационным материалом являются засушенные растения или их части, плоды и семена с сохранением характерной формы и естественной окраски. </w:t>
      </w:r>
    </w:p>
    <w:p w:rsidR="000B0B09" w:rsidRDefault="00FE16E8" w:rsidP="00FE16E8">
      <w:pPr>
        <w:ind w:left="-426" w:firstLine="142"/>
        <w:jc w:val="both"/>
      </w:pPr>
      <w:r>
        <w:t xml:space="preserve">2. Представленный экспонат или группа экспонатов должны иметь: </w:t>
      </w:r>
    </w:p>
    <w:p w:rsidR="000B0B09" w:rsidRDefault="00FE16E8" w:rsidP="00FE16E8">
      <w:pPr>
        <w:ind w:left="-426" w:firstLine="142"/>
        <w:jc w:val="both"/>
      </w:pPr>
      <w:r>
        <w:t xml:space="preserve">Этикетку размером 12x6 см, отпечатанную на компьютере в которой указываются: название (на русском и латинском языках); </w:t>
      </w:r>
    </w:p>
    <w:p w:rsidR="000B0B09" w:rsidRDefault="00FE16E8" w:rsidP="00FE16E8">
      <w:pPr>
        <w:ind w:left="-426" w:firstLine="142"/>
        <w:jc w:val="both"/>
      </w:pPr>
      <w:r>
        <w:t>вид, семейство; сорт; урожайность (на 1 га);</w:t>
      </w:r>
    </w:p>
    <w:p w:rsidR="000B0B09" w:rsidRDefault="00FE16E8" w:rsidP="00FE16E8">
      <w:pPr>
        <w:ind w:left="-426" w:firstLine="142"/>
        <w:jc w:val="both"/>
      </w:pPr>
      <w:r>
        <w:t xml:space="preserve">место произрастания (район); местообитание (лес, луг, учебно-опытный участок и др.); </w:t>
      </w:r>
    </w:p>
    <w:p w:rsidR="000B0B09" w:rsidRDefault="00FE16E8" w:rsidP="00FE16E8">
      <w:pPr>
        <w:ind w:left="-426" w:firstLine="142"/>
        <w:jc w:val="both"/>
      </w:pPr>
      <w:r>
        <w:lastRenderedPageBreak/>
        <w:t xml:space="preserve">дата (число, месяц, год); </w:t>
      </w:r>
    </w:p>
    <w:p w:rsidR="00FE16E8" w:rsidRDefault="00FE16E8" w:rsidP="00FE16E8">
      <w:pPr>
        <w:ind w:left="-426" w:firstLine="142"/>
        <w:jc w:val="both"/>
      </w:pPr>
      <w:r>
        <w:t>тема исследовательской работы</w:t>
      </w:r>
      <w:r w:rsidR="000B0B09">
        <w:t xml:space="preserve"> -</w:t>
      </w:r>
      <w:r>
        <w:t xml:space="preserve"> фамилия, имя, отчество (полностью), представившего экспонат или группу экспонатов, место учебы, класс. творческое объединение и руководитель исследовательской работы.</w:t>
      </w:r>
    </w:p>
    <w:p w:rsidR="00FE16E8" w:rsidRDefault="00FE16E8" w:rsidP="00FE16E8">
      <w:pPr>
        <w:ind w:left="-426" w:firstLine="142"/>
        <w:jc w:val="right"/>
      </w:pPr>
      <w:r>
        <w:t xml:space="preserve">Приложение </w:t>
      </w:r>
      <w:r w:rsidR="00A23B39">
        <w:t>3</w:t>
      </w:r>
    </w:p>
    <w:p w:rsidR="00FE16E8" w:rsidRDefault="00FE16E8" w:rsidP="00FE16E8">
      <w:pPr>
        <w:ind w:left="-426" w:firstLine="142"/>
        <w:jc w:val="right"/>
      </w:pPr>
      <w:r>
        <w:t xml:space="preserve"> к положению о республиканской выставке «Юннат-2014»</w:t>
      </w:r>
    </w:p>
    <w:p w:rsidR="00FE16E8" w:rsidRPr="00FE16E8" w:rsidRDefault="00FE16E8" w:rsidP="00FE16E8">
      <w:pPr>
        <w:ind w:left="-426" w:firstLine="142"/>
        <w:jc w:val="center"/>
        <w:rPr>
          <w:b/>
        </w:rPr>
      </w:pPr>
      <w:r w:rsidRPr="00FE16E8">
        <w:rPr>
          <w:b/>
        </w:rPr>
        <w:t>Требования к оформлению конкурсной работы</w:t>
      </w:r>
    </w:p>
    <w:p w:rsidR="00FE16E8" w:rsidRDefault="00FE16E8" w:rsidP="00FE16E8">
      <w:pPr>
        <w:ind w:left="-426" w:firstLine="142"/>
        <w:jc w:val="both"/>
      </w:pPr>
      <w:r>
        <w:t xml:space="preserve">1. Учебно-исследовательская работа должна иметь: </w:t>
      </w:r>
    </w:p>
    <w:p w:rsidR="00FE16E8" w:rsidRDefault="00FE16E8" w:rsidP="00FE16E8">
      <w:pPr>
        <w:pStyle w:val="a3"/>
        <w:numPr>
          <w:ilvl w:val="0"/>
          <w:numId w:val="1"/>
        </w:numPr>
        <w:jc w:val="both"/>
      </w:pPr>
      <w:r>
        <w:t xml:space="preserve">титульный лист, на котором обязательно указываются: название образовательного учреждения, при котором выполнена работа, район и населенный пункт, название детского объединения, тема работы, фамилия, имя, отчество автора, класс, фамилия, имя, отчество руководителя работы (полностью), год выполнения работы; </w:t>
      </w:r>
    </w:p>
    <w:p w:rsidR="00FE16E8" w:rsidRDefault="00FE16E8" w:rsidP="00FE16E8">
      <w:pPr>
        <w:pStyle w:val="a3"/>
        <w:numPr>
          <w:ilvl w:val="0"/>
          <w:numId w:val="1"/>
        </w:numPr>
        <w:jc w:val="both"/>
      </w:pPr>
      <w:r>
        <w:t>содержание (оглавление), перечисляющее нижеупомянутые разделы (с указанием страниц). В структуре содержания работы должно быть представлено: введение, где должны быть четко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FE16E8" w:rsidRDefault="00FE16E8" w:rsidP="00FE16E8">
      <w:pPr>
        <w:pStyle w:val="a3"/>
        <w:numPr>
          <w:ilvl w:val="0"/>
          <w:numId w:val="1"/>
        </w:numPr>
        <w:jc w:val="both"/>
      </w:pPr>
      <w:r>
        <w:t xml:space="preserve"> 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FE16E8" w:rsidRDefault="00FE16E8" w:rsidP="00FE16E8">
      <w:pPr>
        <w:pStyle w:val="a3"/>
        <w:numPr>
          <w:ilvl w:val="0"/>
          <w:numId w:val="1"/>
        </w:numPr>
        <w:jc w:val="both"/>
      </w:pPr>
      <w:r>
        <w:t xml:space="preserve"> результаты исследований и их анализ (обязательно приведение всех численных и фактических данных с анализом результатов их обработки);</w:t>
      </w:r>
    </w:p>
    <w:p w:rsidR="00FE16E8" w:rsidRDefault="00FE16E8" w:rsidP="00FE16E8">
      <w:pPr>
        <w:pStyle w:val="a3"/>
        <w:numPr>
          <w:ilvl w:val="0"/>
          <w:numId w:val="1"/>
        </w:numPr>
        <w:jc w:val="both"/>
      </w:pPr>
      <w:r>
        <w:t xml:space="preserve"> выводы, где приводятся краткие формулировки результатов работы, в соответствии с поставленными задачами;</w:t>
      </w:r>
    </w:p>
    <w:p w:rsidR="00FE16E8" w:rsidRDefault="00FE16E8" w:rsidP="00FE16E8">
      <w:pPr>
        <w:pStyle w:val="a3"/>
        <w:numPr>
          <w:ilvl w:val="0"/>
          <w:numId w:val="1"/>
        </w:numPr>
        <w:jc w:val="both"/>
      </w:pPr>
      <w:r>
        <w:t xml:space="preserve"> 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 </w:t>
      </w:r>
    </w:p>
    <w:p w:rsidR="00FE16E8" w:rsidRDefault="00FE16E8" w:rsidP="00FE16E8">
      <w:pPr>
        <w:pStyle w:val="a3"/>
        <w:numPr>
          <w:ilvl w:val="0"/>
          <w:numId w:val="1"/>
        </w:numPr>
        <w:jc w:val="both"/>
      </w:pPr>
      <w: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FE16E8" w:rsidRDefault="00FE16E8" w:rsidP="00FE16E8">
      <w:pPr>
        <w:ind w:left="-426"/>
        <w:jc w:val="both"/>
      </w:pPr>
      <w:r>
        <w:t xml:space="preserve">  2. Фактические и численные данные, имеющие большой объем, а также рисунки, диаграммы, схемы, карты, фотографии и т.д. могут быть вынесены в конец работы - в приложения или представлены отдельно.</w:t>
      </w:r>
    </w:p>
    <w:p w:rsidR="00FE16E8" w:rsidRDefault="00FE16E8" w:rsidP="00FE16E8">
      <w:pPr>
        <w:ind w:left="-426"/>
        <w:jc w:val="both"/>
      </w:pPr>
      <w:r>
        <w:t xml:space="preserve">    3. Все приложения должны быть пронумерованы, озаглавлены и обеспечены ссылками. Картографический материал должен иметь условные обозначения и масштаб. Текст работы должен быть набран на компьютере (формат листа А-4, шрифт 12 или крупнее через 1,5 интервала) и распечатан. Работа должна быть аккуратно оформлена, страницы пронумерованы и скреплены. Объем работы не ограничен.</w:t>
      </w:r>
    </w:p>
    <w:p w:rsidR="00A23B39" w:rsidRDefault="00A23B39" w:rsidP="00FE16E8">
      <w:pPr>
        <w:ind w:left="-426" w:firstLine="142"/>
        <w:jc w:val="right"/>
      </w:pPr>
    </w:p>
    <w:p w:rsidR="00FE16E8" w:rsidRDefault="00FE16E8" w:rsidP="00FE16E8">
      <w:pPr>
        <w:ind w:left="-426" w:firstLine="142"/>
        <w:jc w:val="right"/>
      </w:pPr>
      <w:r>
        <w:t xml:space="preserve">Приложение </w:t>
      </w:r>
      <w:r w:rsidR="00A23B39">
        <w:t>4</w:t>
      </w:r>
      <w:r>
        <w:t xml:space="preserve"> </w:t>
      </w:r>
    </w:p>
    <w:p w:rsidR="00FE16E8" w:rsidRDefault="00FE16E8" w:rsidP="00FE16E8">
      <w:pPr>
        <w:ind w:left="-426" w:firstLine="142"/>
        <w:jc w:val="right"/>
      </w:pPr>
      <w:r>
        <w:t>к положению о республиканской выставке «Юннат-2014»</w:t>
      </w:r>
    </w:p>
    <w:p w:rsidR="00FE16E8" w:rsidRPr="00FE16E8" w:rsidRDefault="00FE16E8" w:rsidP="00FE16E8">
      <w:pPr>
        <w:ind w:left="-426" w:firstLine="142"/>
        <w:jc w:val="center"/>
        <w:rPr>
          <w:b/>
        </w:rPr>
      </w:pPr>
      <w:r w:rsidRPr="00FE16E8">
        <w:rPr>
          <w:b/>
        </w:rPr>
        <w:t>Критерии оценки выставочных экспозиций</w:t>
      </w:r>
    </w:p>
    <w:p w:rsidR="00FE16E8" w:rsidRDefault="00FE16E8" w:rsidP="00FE16E8">
      <w:pPr>
        <w:ind w:left="-426" w:firstLine="142"/>
        <w:jc w:val="both"/>
      </w:pPr>
      <w:r>
        <w:t>Выставочные материалы, в том числе и материалы Конкурса юных натуралистов и любителей природы, оцениваются по следующим критериям:</w:t>
      </w:r>
    </w:p>
    <w:p w:rsidR="00FE16E8" w:rsidRDefault="00FE16E8" w:rsidP="00FE16E8">
      <w:pPr>
        <w:ind w:left="-426" w:firstLine="142"/>
        <w:jc w:val="both"/>
      </w:pPr>
      <w:r>
        <w:lastRenderedPageBreak/>
        <w:t xml:space="preserve"> - соблюдение требований к оформлению материалов выставочной экспозиции и этикеток к ним;</w:t>
      </w:r>
    </w:p>
    <w:p w:rsidR="00FE16E8" w:rsidRDefault="00FE16E8" w:rsidP="00FE16E8">
      <w:pPr>
        <w:ind w:left="-426" w:firstLine="142"/>
        <w:jc w:val="both"/>
      </w:pPr>
      <w:r>
        <w:t xml:space="preserve"> - степень актуальности и перспективности тематики исследований, опытнической работы, проведенных в текущем году; </w:t>
      </w:r>
    </w:p>
    <w:p w:rsidR="00FE16E8" w:rsidRDefault="00FE16E8" w:rsidP="00FE16E8">
      <w:pPr>
        <w:ind w:left="-426" w:firstLine="142"/>
        <w:jc w:val="both"/>
      </w:pPr>
      <w:r>
        <w:t>- достоверность полученных результатов (урожайность, типичность сортовых признаков);</w:t>
      </w:r>
    </w:p>
    <w:p w:rsidR="00FE16E8" w:rsidRDefault="00FE16E8" w:rsidP="00FE16E8">
      <w:pPr>
        <w:ind w:left="-426" w:firstLine="142"/>
        <w:jc w:val="both"/>
      </w:pPr>
      <w:r>
        <w:t xml:space="preserve"> - качество экспонатов с/х продукции, их внешний вид, характерная форма и окраска, вкусовые качества;</w:t>
      </w:r>
    </w:p>
    <w:p w:rsidR="000B0B09" w:rsidRDefault="00FE16E8" w:rsidP="00392E27">
      <w:pPr>
        <w:ind w:left="-426" w:firstLine="142"/>
        <w:jc w:val="both"/>
      </w:pPr>
      <w:r>
        <w:t xml:space="preserve"> - полнота ассортимента демонстрационного материала по каждой из номинаций; эстетичность, выразительность и оригинальность оформления экспозиции;</w:t>
      </w:r>
    </w:p>
    <w:sectPr w:rsidR="000B0B09" w:rsidSect="00FE16E8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F0" w:rsidRDefault="00B90BF0" w:rsidP="00392E27">
      <w:pPr>
        <w:spacing w:after="0" w:line="240" w:lineRule="auto"/>
      </w:pPr>
      <w:r>
        <w:separator/>
      </w:r>
    </w:p>
  </w:endnote>
  <w:endnote w:type="continuationSeparator" w:id="0">
    <w:p w:rsidR="00B90BF0" w:rsidRDefault="00B90BF0" w:rsidP="0039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479631"/>
      <w:docPartObj>
        <w:docPartGallery w:val="Page Numbers (Bottom of Page)"/>
        <w:docPartUnique/>
      </w:docPartObj>
    </w:sdtPr>
    <w:sdtEndPr/>
    <w:sdtContent>
      <w:p w:rsidR="00392E27" w:rsidRDefault="00392E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9BF">
          <w:rPr>
            <w:noProof/>
          </w:rPr>
          <w:t>1</w:t>
        </w:r>
        <w:r>
          <w:fldChar w:fldCharType="end"/>
        </w:r>
      </w:p>
    </w:sdtContent>
  </w:sdt>
  <w:p w:rsidR="00392E27" w:rsidRDefault="00392E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F0" w:rsidRDefault="00B90BF0" w:rsidP="00392E27">
      <w:pPr>
        <w:spacing w:after="0" w:line="240" w:lineRule="auto"/>
      </w:pPr>
      <w:r>
        <w:separator/>
      </w:r>
    </w:p>
  </w:footnote>
  <w:footnote w:type="continuationSeparator" w:id="0">
    <w:p w:rsidR="00B90BF0" w:rsidRDefault="00B90BF0" w:rsidP="0039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7583"/>
    <w:multiLevelType w:val="hybridMultilevel"/>
    <w:tmpl w:val="D882AFEC"/>
    <w:lvl w:ilvl="0" w:tplc="08A861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8A7F10"/>
    <w:multiLevelType w:val="hybridMultilevel"/>
    <w:tmpl w:val="D20008B4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E8"/>
    <w:rsid w:val="000B0B09"/>
    <w:rsid w:val="00392E27"/>
    <w:rsid w:val="003E7F95"/>
    <w:rsid w:val="009449BF"/>
    <w:rsid w:val="00A23B39"/>
    <w:rsid w:val="00B90BF0"/>
    <w:rsid w:val="00DD7448"/>
    <w:rsid w:val="00E33D5B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02D3-E08C-4D99-891F-A5713FB7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6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E27"/>
  </w:style>
  <w:style w:type="paragraph" w:styleId="a6">
    <w:name w:val="footer"/>
    <w:basedOn w:val="a"/>
    <w:link w:val="a7"/>
    <w:uiPriority w:val="99"/>
    <w:unhideWhenUsed/>
    <w:rsid w:val="0039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DDF5-F497-49C7-9099-4D1AE688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2014-10-05T14:30:00Z</dcterms:created>
  <dcterms:modified xsi:type="dcterms:W3CDTF">2014-10-08T13:46:00Z</dcterms:modified>
</cp:coreProperties>
</file>