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CellMar>
          <w:left w:w="0" w:type="dxa"/>
          <w:right w:w="0" w:type="dxa"/>
        </w:tblCellMar>
        <w:tblLook w:val="04A0" w:firstRow="1" w:lastRow="0" w:firstColumn="1" w:lastColumn="0" w:noHBand="0" w:noVBand="1"/>
      </w:tblPr>
      <w:tblGrid>
        <w:gridCol w:w="9639"/>
      </w:tblGrid>
      <w:tr w:rsidR="005A19FE" w:rsidRPr="005A19FE" w:rsidTr="000E6D5F">
        <w:tc>
          <w:tcPr>
            <w:tcW w:w="9639" w:type="dxa"/>
            <w:shd w:val="clear" w:color="auto" w:fill="FFFFFF"/>
            <w:hideMark/>
          </w:tcPr>
          <w:p w:rsidR="005A19FE" w:rsidRPr="005A19FE" w:rsidRDefault="005A19FE" w:rsidP="000E6D5F">
            <w:pPr>
              <w:spacing w:after="0"/>
              <w:jc w:val="center"/>
              <w:rPr>
                <w:rFonts w:ascii="Times New Roman" w:hAnsi="Times New Roman" w:cs="Times New Roman"/>
                <w:sz w:val="24"/>
                <w:szCs w:val="24"/>
              </w:rPr>
            </w:pPr>
            <w:r w:rsidRPr="005A19FE">
              <w:rPr>
                <w:rFonts w:ascii="Times New Roman" w:hAnsi="Times New Roman" w:cs="Times New Roman"/>
                <w:sz w:val="24"/>
                <w:szCs w:val="24"/>
              </w:rPr>
              <w:t>Муниципальное бюджетное учреждение</w:t>
            </w:r>
            <w:r>
              <w:rPr>
                <w:rFonts w:ascii="Times New Roman" w:hAnsi="Times New Roman" w:cs="Times New Roman"/>
                <w:sz w:val="24"/>
                <w:szCs w:val="24"/>
              </w:rPr>
              <w:t xml:space="preserve"> дополнительного образования </w:t>
            </w:r>
            <w:r w:rsidRPr="005A19FE">
              <w:rPr>
                <w:rFonts w:ascii="Times New Roman" w:hAnsi="Times New Roman" w:cs="Times New Roman"/>
                <w:sz w:val="24"/>
                <w:szCs w:val="24"/>
              </w:rPr>
              <w:t>детей</w:t>
            </w:r>
          </w:p>
          <w:p w:rsidR="005A19FE" w:rsidRDefault="005A19FE" w:rsidP="000E6D5F">
            <w:pPr>
              <w:spacing w:after="0"/>
              <w:jc w:val="center"/>
              <w:rPr>
                <w:rFonts w:ascii="Times New Roman" w:hAnsi="Times New Roman" w:cs="Times New Roman"/>
                <w:sz w:val="24"/>
                <w:szCs w:val="24"/>
              </w:rPr>
            </w:pPr>
            <w:r w:rsidRPr="005A19FE">
              <w:rPr>
                <w:rFonts w:ascii="Times New Roman" w:hAnsi="Times New Roman" w:cs="Times New Roman"/>
                <w:sz w:val="24"/>
                <w:szCs w:val="24"/>
              </w:rPr>
              <w:t>«</w:t>
            </w:r>
            <w:r>
              <w:rPr>
                <w:rFonts w:ascii="Times New Roman" w:hAnsi="Times New Roman" w:cs="Times New Roman"/>
                <w:sz w:val="24"/>
                <w:szCs w:val="24"/>
              </w:rPr>
              <w:t>Станция юных натуралистов</w:t>
            </w:r>
            <w:r w:rsidRPr="005A19FE">
              <w:rPr>
                <w:rFonts w:ascii="Times New Roman" w:hAnsi="Times New Roman" w:cs="Times New Roman"/>
                <w:sz w:val="24"/>
                <w:szCs w:val="24"/>
              </w:rPr>
              <w:t>»</w:t>
            </w:r>
            <w:r>
              <w:rPr>
                <w:rFonts w:ascii="Times New Roman" w:hAnsi="Times New Roman" w:cs="Times New Roman"/>
                <w:sz w:val="24"/>
                <w:szCs w:val="24"/>
              </w:rPr>
              <w:t xml:space="preserve"> МО – Пригородный район РСО-Алания</w:t>
            </w:r>
          </w:p>
          <w:p w:rsidR="005A19FE" w:rsidRPr="005A19FE" w:rsidRDefault="005A19FE" w:rsidP="000E6D5F">
            <w:pPr>
              <w:spacing w:after="0"/>
              <w:jc w:val="both"/>
              <w:rPr>
                <w:rFonts w:ascii="Times New Roman" w:hAnsi="Times New Roman" w:cs="Times New Roman"/>
                <w:sz w:val="24"/>
                <w:szCs w:val="24"/>
              </w:rPr>
            </w:pPr>
          </w:p>
          <w:p w:rsidR="005A19FE" w:rsidRPr="005A19FE" w:rsidRDefault="005A19FE" w:rsidP="000E6D5F">
            <w:pPr>
              <w:spacing w:after="0"/>
              <w:jc w:val="both"/>
              <w:rPr>
                <w:rFonts w:ascii="Times New Roman" w:hAnsi="Times New Roman" w:cs="Times New Roman"/>
                <w:sz w:val="24"/>
                <w:szCs w:val="24"/>
              </w:rPr>
            </w:pPr>
          </w:p>
          <w:p w:rsidR="000E6D5F" w:rsidRPr="000E6D5F" w:rsidRDefault="000E6D5F" w:rsidP="000E6D5F">
            <w:pPr>
              <w:spacing w:after="0"/>
              <w:jc w:val="both"/>
              <w:rPr>
                <w:rFonts w:ascii="Times New Roman" w:hAnsi="Times New Roman" w:cs="Times New Roman"/>
                <w:sz w:val="24"/>
                <w:szCs w:val="24"/>
              </w:rPr>
            </w:pPr>
          </w:p>
          <w:p w:rsidR="000E6D5F" w:rsidRPr="000E6D5F" w:rsidRDefault="000E6D5F" w:rsidP="000E6D5F">
            <w:pPr>
              <w:spacing w:after="0"/>
              <w:jc w:val="both"/>
              <w:rPr>
                <w:rFonts w:ascii="Times New Roman" w:hAnsi="Times New Roman" w:cs="Times New Roman"/>
                <w:sz w:val="24"/>
                <w:szCs w:val="24"/>
              </w:rPr>
            </w:pPr>
            <w:r w:rsidRPr="000E6D5F">
              <w:rPr>
                <w:rFonts w:ascii="Times New Roman" w:hAnsi="Times New Roman" w:cs="Times New Roman"/>
                <w:sz w:val="24"/>
                <w:szCs w:val="24"/>
              </w:rPr>
              <w:t>СОГЛАСОВАНО</w:t>
            </w: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t xml:space="preserve">   </w:t>
            </w:r>
            <w:r w:rsidRPr="000E6D5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E6D5F">
              <w:rPr>
                <w:rFonts w:ascii="Times New Roman" w:hAnsi="Times New Roman" w:cs="Times New Roman"/>
                <w:sz w:val="24"/>
                <w:szCs w:val="24"/>
              </w:rPr>
              <w:t xml:space="preserve"> УТВЕРЖДАЮ</w:t>
            </w:r>
          </w:p>
          <w:p w:rsidR="000E6D5F" w:rsidRPr="000E6D5F" w:rsidRDefault="000E6D5F" w:rsidP="000E6D5F">
            <w:pPr>
              <w:spacing w:after="0"/>
              <w:jc w:val="both"/>
              <w:rPr>
                <w:rFonts w:ascii="Times New Roman" w:hAnsi="Times New Roman" w:cs="Times New Roman"/>
                <w:sz w:val="24"/>
                <w:szCs w:val="24"/>
              </w:rPr>
            </w:pPr>
            <w:r w:rsidRPr="000E6D5F">
              <w:rPr>
                <w:rFonts w:ascii="Times New Roman" w:hAnsi="Times New Roman" w:cs="Times New Roman"/>
                <w:sz w:val="24"/>
                <w:szCs w:val="24"/>
              </w:rPr>
              <w:t>Протокол №____</w:t>
            </w: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E6D5F">
              <w:rPr>
                <w:rFonts w:ascii="Times New Roman" w:hAnsi="Times New Roman" w:cs="Times New Roman"/>
                <w:sz w:val="24"/>
                <w:szCs w:val="24"/>
              </w:rPr>
              <w:t>Директор станции</w:t>
            </w:r>
          </w:p>
          <w:p w:rsidR="000E6D5F" w:rsidRPr="000E6D5F" w:rsidRDefault="000E6D5F" w:rsidP="000E6D5F">
            <w:pPr>
              <w:spacing w:after="0"/>
              <w:jc w:val="both"/>
              <w:rPr>
                <w:rFonts w:ascii="Times New Roman" w:hAnsi="Times New Roman" w:cs="Times New Roman"/>
                <w:sz w:val="24"/>
                <w:szCs w:val="24"/>
              </w:rPr>
            </w:pPr>
            <w:r w:rsidRPr="000E6D5F">
              <w:rPr>
                <w:rFonts w:ascii="Times New Roman" w:hAnsi="Times New Roman" w:cs="Times New Roman"/>
                <w:sz w:val="24"/>
                <w:szCs w:val="24"/>
              </w:rPr>
              <w:t xml:space="preserve">заседания педагогического совета                     </w:t>
            </w:r>
            <w:r w:rsidRPr="000E6D5F">
              <w:rPr>
                <w:rFonts w:ascii="Times New Roman" w:hAnsi="Times New Roman" w:cs="Times New Roman"/>
                <w:sz w:val="24"/>
                <w:szCs w:val="24"/>
              </w:rPr>
              <w:tab/>
            </w:r>
            <w:r w:rsidRPr="000E6D5F">
              <w:rPr>
                <w:rFonts w:ascii="Times New Roman" w:hAnsi="Times New Roman" w:cs="Times New Roman"/>
                <w:sz w:val="24"/>
                <w:szCs w:val="24"/>
              </w:rPr>
              <w:tab/>
              <w:t xml:space="preserve"> _________________</w:t>
            </w:r>
            <w:proofErr w:type="spellStart"/>
            <w:r w:rsidRPr="000E6D5F">
              <w:rPr>
                <w:rFonts w:ascii="Times New Roman" w:hAnsi="Times New Roman" w:cs="Times New Roman"/>
                <w:sz w:val="24"/>
                <w:szCs w:val="24"/>
              </w:rPr>
              <w:t>Нартикоева</w:t>
            </w:r>
            <w:proofErr w:type="spellEnd"/>
            <w:r w:rsidRPr="000E6D5F">
              <w:rPr>
                <w:rFonts w:ascii="Times New Roman" w:hAnsi="Times New Roman" w:cs="Times New Roman"/>
                <w:sz w:val="24"/>
                <w:szCs w:val="24"/>
              </w:rPr>
              <w:t xml:space="preserve"> Л.В. «___</w:t>
            </w:r>
            <w:proofErr w:type="gramStart"/>
            <w:r w:rsidRPr="000E6D5F">
              <w:rPr>
                <w:rFonts w:ascii="Times New Roman" w:hAnsi="Times New Roman" w:cs="Times New Roman"/>
                <w:sz w:val="24"/>
                <w:szCs w:val="24"/>
              </w:rPr>
              <w:t>_»_</w:t>
            </w:r>
            <w:proofErr w:type="gramEnd"/>
            <w:r w:rsidRPr="000E6D5F">
              <w:rPr>
                <w:rFonts w:ascii="Times New Roman" w:hAnsi="Times New Roman" w:cs="Times New Roman"/>
                <w:sz w:val="24"/>
                <w:szCs w:val="24"/>
              </w:rPr>
              <w:t>___________ 201__ г.</w:t>
            </w:r>
            <w:r w:rsidRPr="000E6D5F">
              <w:rPr>
                <w:rFonts w:ascii="Times New Roman" w:hAnsi="Times New Roman" w:cs="Times New Roman"/>
                <w:sz w:val="24"/>
                <w:szCs w:val="24"/>
              </w:rPr>
              <w:tab/>
            </w:r>
            <w:r>
              <w:rPr>
                <w:rFonts w:ascii="Times New Roman" w:hAnsi="Times New Roman" w:cs="Times New Roman"/>
                <w:sz w:val="24"/>
                <w:szCs w:val="24"/>
              </w:rPr>
              <w:t xml:space="preserve">                                    </w:t>
            </w:r>
            <w:r w:rsidRPr="000E6D5F">
              <w:rPr>
                <w:rFonts w:ascii="Times New Roman" w:hAnsi="Times New Roman" w:cs="Times New Roman"/>
                <w:sz w:val="24"/>
                <w:szCs w:val="24"/>
              </w:rPr>
              <w:t xml:space="preserve">Приказ №_____ МБУ ДОД «СЮН»   </w:t>
            </w:r>
            <w:r w:rsidRPr="000E6D5F">
              <w:rPr>
                <w:rFonts w:ascii="Times New Roman" w:hAnsi="Times New Roman" w:cs="Times New Roman"/>
                <w:sz w:val="24"/>
                <w:szCs w:val="24"/>
              </w:rPr>
              <w:tab/>
            </w:r>
          </w:p>
          <w:p w:rsidR="000E6D5F" w:rsidRPr="000E6D5F" w:rsidRDefault="000E6D5F" w:rsidP="000E6D5F">
            <w:pPr>
              <w:spacing w:after="0"/>
              <w:jc w:val="both"/>
              <w:rPr>
                <w:rFonts w:ascii="Times New Roman" w:hAnsi="Times New Roman" w:cs="Times New Roman"/>
                <w:sz w:val="24"/>
                <w:szCs w:val="24"/>
              </w:rPr>
            </w:pP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r>
            <w:r w:rsidRPr="000E6D5F">
              <w:rPr>
                <w:rFonts w:ascii="Times New Roman" w:hAnsi="Times New Roman" w:cs="Times New Roman"/>
                <w:sz w:val="24"/>
                <w:szCs w:val="24"/>
              </w:rPr>
              <w:tab/>
              <w:t xml:space="preserve">             «____»____________ 201__ г.</w:t>
            </w:r>
          </w:p>
          <w:p w:rsidR="000E6D5F" w:rsidRDefault="000E6D5F" w:rsidP="000E6D5F">
            <w:pPr>
              <w:widowControl w:val="0"/>
              <w:autoSpaceDE w:val="0"/>
              <w:autoSpaceDN w:val="0"/>
              <w:adjustRightInd w:val="0"/>
              <w:ind w:left="-284" w:right="-229"/>
              <w:jc w:val="both"/>
            </w:pPr>
          </w:p>
          <w:p w:rsidR="005A19FE" w:rsidRDefault="005A19FE" w:rsidP="000E6D5F">
            <w:pPr>
              <w:spacing w:after="0"/>
              <w:jc w:val="both"/>
              <w:rPr>
                <w:rFonts w:ascii="Times New Roman" w:hAnsi="Times New Roman" w:cs="Times New Roman"/>
                <w:sz w:val="24"/>
                <w:szCs w:val="24"/>
              </w:rPr>
            </w:pPr>
          </w:p>
          <w:p w:rsidR="005A19FE" w:rsidRDefault="005A19FE" w:rsidP="000E6D5F">
            <w:pPr>
              <w:spacing w:after="0"/>
              <w:jc w:val="both"/>
              <w:rPr>
                <w:rFonts w:ascii="Times New Roman" w:hAnsi="Times New Roman" w:cs="Times New Roman"/>
                <w:sz w:val="24"/>
                <w:szCs w:val="24"/>
              </w:rPr>
            </w:pPr>
          </w:p>
          <w:p w:rsidR="005A19FE" w:rsidRPr="005A19FE" w:rsidRDefault="005A19FE" w:rsidP="000E6D5F">
            <w:pPr>
              <w:spacing w:after="0"/>
              <w:jc w:val="center"/>
              <w:rPr>
                <w:rFonts w:ascii="Times New Roman" w:hAnsi="Times New Roman" w:cs="Times New Roman"/>
                <w:b/>
                <w:sz w:val="24"/>
                <w:szCs w:val="24"/>
              </w:rPr>
            </w:pPr>
            <w:r w:rsidRPr="005A19FE">
              <w:rPr>
                <w:rFonts w:ascii="Times New Roman" w:hAnsi="Times New Roman" w:cs="Times New Roman"/>
                <w:b/>
                <w:sz w:val="24"/>
                <w:szCs w:val="24"/>
              </w:rPr>
              <w:t>ПОЛОЖЕНИЕ</w:t>
            </w:r>
          </w:p>
          <w:p w:rsidR="005A19FE" w:rsidRPr="005A19FE" w:rsidRDefault="005A19FE" w:rsidP="000E6D5F">
            <w:pPr>
              <w:spacing w:after="0"/>
              <w:jc w:val="center"/>
              <w:rPr>
                <w:rFonts w:ascii="Times New Roman" w:hAnsi="Times New Roman" w:cs="Times New Roman"/>
                <w:b/>
                <w:sz w:val="24"/>
                <w:szCs w:val="24"/>
              </w:rPr>
            </w:pPr>
            <w:r w:rsidRPr="005A19FE">
              <w:rPr>
                <w:rFonts w:ascii="Times New Roman" w:hAnsi="Times New Roman" w:cs="Times New Roman"/>
                <w:b/>
                <w:sz w:val="24"/>
                <w:szCs w:val="24"/>
              </w:rPr>
              <w:t>об оказании дополнительных платных образовательных услуг</w:t>
            </w:r>
          </w:p>
          <w:p w:rsidR="005A19FE" w:rsidRPr="005A19FE" w:rsidRDefault="005A19FE" w:rsidP="000E6D5F">
            <w:pPr>
              <w:spacing w:after="0"/>
              <w:jc w:val="both"/>
              <w:rPr>
                <w:rFonts w:ascii="Times New Roman" w:hAnsi="Times New Roman" w:cs="Times New Roman"/>
                <w:b/>
                <w:sz w:val="24"/>
                <w:szCs w:val="24"/>
              </w:rPr>
            </w:pPr>
          </w:p>
          <w:p w:rsidR="005A19FE" w:rsidRPr="000E6D5F" w:rsidRDefault="005A19FE" w:rsidP="000E6D5F">
            <w:pPr>
              <w:spacing w:after="0"/>
              <w:jc w:val="both"/>
              <w:rPr>
                <w:rFonts w:ascii="Times New Roman" w:hAnsi="Times New Roman" w:cs="Times New Roman"/>
                <w:b/>
                <w:sz w:val="24"/>
                <w:szCs w:val="24"/>
              </w:rPr>
            </w:pPr>
            <w:r w:rsidRPr="000E6D5F">
              <w:rPr>
                <w:rFonts w:ascii="Times New Roman" w:hAnsi="Times New Roman" w:cs="Times New Roman"/>
                <w:b/>
                <w:sz w:val="24"/>
                <w:szCs w:val="24"/>
              </w:rPr>
              <w:t>1. Общие положение</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1.1. Настоящее Положение определяет правовые, экономические, организационные основы предоставления услуг </w:t>
            </w:r>
            <w:r>
              <w:rPr>
                <w:rFonts w:ascii="Times New Roman" w:hAnsi="Times New Roman" w:cs="Times New Roman"/>
                <w:sz w:val="24"/>
                <w:szCs w:val="24"/>
              </w:rPr>
              <w:t xml:space="preserve">МБУ ДОД «СЮН» </w:t>
            </w:r>
            <w:r w:rsidRPr="005A19FE">
              <w:rPr>
                <w:rFonts w:ascii="Times New Roman" w:hAnsi="Times New Roman" w:cs="Times New Roman"/>
                <w:sz w:val="24"/>
                <w:szCs w:val="24"/>
              </w:rPr>
              <w:t>(далее – Учреждение) физическим и юридическим лицам за плату, за исключением оказания платных услуг в рамках установленного муниципального задания.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1.2. В соответствии с целями и задачами, определенными Уставом,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потребности семьи и на основе договора, заключаемого между Учреждением и родителями (законными представителями).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при оказании таких платных образовательных услуг, возвращаются лицам, оплатившим эти услуги.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1.4. Учреждение может вести приносящую доход деятельность предусмотренную Уставом постольку, поскольку это служит достижению целей, ради которых оно создано, и соответствует указанным целям.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1.5. Учредитель вправе приостановить приносящую доход деятельность Учреждения, если она идет в ущерб образовательной деятельности, предусмотренной Уставом, до решения суда по этому вопросу.</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1.6. Учреждение предоставляет дополнительные платные образовательные услуги в целях наиболее полного удовлетворения воспитательно-образовательных потребностей населения и организаций, интеллектуального, культурного, физического и нравственного развития учащихся, их адаптации к жизни в обществе, создания основы для подготовки учащихся к </w:t>
            </w:r>
            <w:r w:rsidRPr="005A19FE">
              <w:rPr>
                <w:rFonts w:ascii="Times New Roman" w:hAnsi="Times New Roman" w:cs="Times New Roman"/>
                <w:sz w:val="24"/>
                <w:szCs w:val="24"/>
              </w:rPr>
              <w:lastRenderedPageBreak/>
              <w:t>дальнейшему обучению в общеобразовательных учреждениях.</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1.7. Учреждение вправе оказывать дополнительные платные образовательные услуги в соответствии с настоящим положением, если: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оно имеет лицензию на соответствующий вид деятельности, если наличие лицензии является обязательной для осуществления данного вида деятельности;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Уставом Учреждения такая деятельность предусмотрена и определены виды данной деятельности.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1.8. Дополнительные платные образовательные услуги или иные услуги в соответствии со статьей 16 Закона РФ «О защите прав потребителя» могут оказываться только с согласия их получателя. Отказ получателя от предоставления дополнительных услуг не может быть причиной уменьшения объема предоставленных ему основных услуг.</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1.9. Оказание дополнительных услуг не может наносить ущерб или ухудшить качество предоставления основных образовательных услуг Учреждением.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1.10. В настоящем положении используются следующие определения: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«платные услуги» - услуги, оказываемые муниципальными учреждениями физическим и юридическим лицам за плату согласно перечню таких услуг и прейскуранту цен, утвержденных в установленном порядке;</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 «исполнитель» - муниципальные учреждения, находящиеся в ведении муниципального образования </w:t>
            </w:r>
            <w:r w:rsidR="00040432">
              <w:rPr>
                <w:rFonts w:ascii="Times New Roman" w:hAnsi="Times New Roman" w:cs="Times New Roman"/>
                <w:sz w:val="24"/>
                <w:szCs w:val="24"/>
              </w:rPr>
              <w:t>Пригородный</w:t>
            </w:r>
            <w:r w:rsidRPr="005A19FE">
              <w:rPr>
                <w:rFonts w:ascii="Times New Roman" w:hAnsi="Times New Roman" w:cs="Times New Roman"/>
                <w:sz w:val="24"/>
                <w:szCs w:val="24"/>
              </w:rPr>
              <w:t xml:space="preserve"> район;</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«потребители услуги» - физические и юридические лица, имеющие намерение заказать или приобрести платные услуги лично или для других лиц, представителями которых они являются;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«перечень платных услуг» - перечень платных услуг, разрабатываемый и утверждаемые исполнителем услуг с учетом потребительского спроса и возможностей исполнителя.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1.11. Цель настоящего Положения: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эффективное использование муниципального имущества, закрепленного за Учреждением;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расширения перечня, увеличения объемов и улучшение качества предоставляемых услуг;</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упорядочение процедуры предоставления платных услуг (планирование, использование, учет и отчетность доходов);</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определение методологии и процедуры определения платы за оказание платных услуг, относящихся к основным видам деятельности.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1.12. Основными задачами введения единого порядка на предоставление платных услуг являются: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оптимизация и упорядочение ценообразования на платные услуги, оказываемые ……</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обеспечение возможности планирования финансово-экономических показателей, мониторинга их выполнения;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повышение эффективности работы муниципальных учреждений;</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обеспечение ценовой доступности услуг, предоставляемых Учреждением для населения;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стимулирование внедрения новых видов платных услуг и форм обслуживания, повышения качества оказываемых услуг.</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1.13. Настоящее Положение устанавливает:</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порядок предоставления платных услуг Учреждением;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порядок определения и утверждения цен (тарифов) стоимости платных услуг, оказываемых Учреждением;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порядок предоставления льгот на платные услуги.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1.14. Платные услуги Учреждения являются частью финансово-хозяйственной деятельности учреждения и регулируются Бюджетным кодексом РФ, Налоговым кодексом РФ, </w:t>
            </w:r>
            <w:r w:rsidR="00040432">
              <w:rPr>
                <w:rFonts w:ascii="Times New Roman" w:hAnsi="Times New Roman" w:cs="Times New Roman"/>
                <w:sz w:val="24"/>
                <w:szCs w:val="24"/>
              </w:rPr>
              <w:t>У</w:t>
            </w:r>
            <w:r w:rsidRPr="005A19FE">
              <w:rPr>
                <w:rFonts w:ascii="Times New Roman" w:hAnsi="Times New Roman" w:cs="Times New Roman"/>
                <w:sz w:val="24"/>
                <w:szCs w:val="24"/>
              </w:rPr>
              <w:t>ставом Учреждения, а также иными нормативно-правовыми актами, регулирующими деятельность Учреждения, их предоставление является приносящей доход деятельностью.</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1.15. Учреждение может осуществлять приносящую доход деятельность при соблюдении следующих требований:</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эти виды деятельности не запрещены законодательством РФ;</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виды деятельности соответствуют целям, для достижения которых создано Учреждение;</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деятельность осуществляется при наличии специальных разрешений (лицензии), если это предусмотрено законодательством РФ;</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доходы от приносящей доход деятельности направляются на достижение целей, для которых создано Учреждение.</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1.16. К платным услугам, предоставляемым Учреждением, относятся: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Реализация образовательных программ (сверх услуг, финансируемых из бюджета)</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Реализация услуг обучения хореографии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Психолого-педагогическое консультирование и сопровождение</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Организация мероприятий разных видов</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1.17. Платные услуги не могут быть оказаны муниципальным учреждением взамен услуг, оказываемых Учреждением в рамках муниципального задания, финансовое обеспечение которого осуществляется за счет средств бюджета МО </w:t>
            </w:r>
            <w:r w:rsidR="00040432">
              <w:rPr>
                <w:rFonts w:ascii="Times New Roman" w:hAnsi="Times New Roman" w:cs="Times New Roman"/>
                <w:sz w:val="24"/>
                <w:szCs w:val="24"/>
              </w:rPr>
              <w:t>Пригородный</w:t>
            </w:r>
            <w:r w:rsidRPr="005A19FE">
              <w:rPr>
                <w:rFonts w:ascii="Times New Roman" w:hAnsi="Times New Roman" w:cs="Times New Roman"/>
                <w:sz w:val="24"/>
                <w:szCs w:val="24"/>
              </w:rPr>
              <w:t xml:space="preserve"> район.</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1.18. Изменения и дополнения в настоящее Положение утверждаются приказом директора. Информация о внесенных изменениях и дополнениях в Положение публикуются на официальном сайте </w:t>
            </w:r>
            <w:r w:rsidR="00040432">
              <w:rPr>
                <w:rFonts w:ascii="Times New Roman" w:hAnsi="Times New Roman" w:cs="Times New Roman"/>
                <w:sz w:val="24"/>
                <w:szCs w:val="24"/>
              </w:rPr>
              <w:t>СЮН</w:t>
            </w:r>
            <w:r w:rsidRPr="005A19FE">
              <w:rPr>
                <w:rFonts w:ascii="Times New Roman" w:hAnsi="Times New Roman" w:cs="Times New Roman"/>
                <w:sz w:val="24"/>
                <w:szCs w:val="24"/>
              </w:rPr>
              <w:t>.</w:t>
            </w:r>
          </w:p>
          <w:p w:rsidR="005A19FE" w:rsidRPr="000E6D5F" w:rsidRDefault="005A19FE" w:rsidP="000E6D5F">
            <w:pPr>
              <w:jc w:val="both"/>
              <w:rPr>
                <w:rFonts w:ascii="Times New Roman" w:hAnsi="Times New Roman" w:cs="Times New Roman"/>
                <w:b/>
                <w:sz w:val="24"/>
                <w:szCs w:val="24"/>
              </w:rPr>
            </w:pPr>
            <w:r w:rsidRPr="000E6D5F">
              <w:rPr>
                <w:rFonts w:ascii="Times New Roman" w:hAnsi="Times New Roman" w:cs="Times New Roman"/>
                <w:b/>
                <w:sz w:val="24"/>
                <w:szCs w:val="24"/>
              </w:rPr>
              <w:t xml:space="preserve">2. Порядок определения и утверждения цен (тарифов) стоимости платных услуг, оказываемых </w:t>
            </w:r>
            <w:r w:rsidR="00040432" w:rsidRPr="000E6D5F">
              <w:rPr>
                <w:rFonts w:ascii="Times New Roman" w:hAnsi="Times New Roman" w:cs="Times New Roman"/>
                <w:b/>
                <w:sz w:val="24"/>
                <w:szCs w:val="24"/>
              </w:rPr>
              <w:t>СЮН</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2.1. Учреждение вправе оказывать платные услуги физическим и юридическим лицам в соответствии: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Уставом учреждения;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настоящим Положением;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2.2. Учреждение самостоятельно определяет перечень платных услуг.</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2.3. Для принятия решений об установлении цен (тарифов) на услуги (работы), предоставляемые (выполняемые) Учреждением, в МКУ «Комитет по социальной политике и культуры МО </w:t>
            </w:r>
            <w:r w:rsidR="00040432">
              <w:rPr>
                <w:rFonts w:ascii="Times New Roman" w:hAnsi="Times New Roman" w:cs="Times New Roman"/>
                <w:sz w:val="24"/>
                <w:szCs w:val="24"/>
              </w:rPr>
              <w:t>Пригородный</w:t>
            </w:r>
            <w:r w:rsidRPr="005A19FE">
              <w:rPr>
                <w:rFonts w:ascii="Times New Roman" w:hAnsi="Times New Roman" w:cs="Times New Roman"/>
                <w:sz w:val="24"/>
                <w:szCs w:val="24"/>
              </w:rPr>
              <w:t xml:space="preserve"> район» (МКУ </w:t>
            </w:r>
            <w:proofErr w:type="spellStart"/>
            <w:r w:rsidRPr="005A19FE">
              <w:rPr>
                <w:rFonts w:ascii="Times New Roman" w:hAnsi="Times New Roman" w:cs="Times New Roman"/>
                <w:sz w:val="24"/>
                <w:szCs w:val="24"/>
              </w:rPr>
              <w:t>КПСПиК</w:t>
            </w:r>
            <w:proofErr w:type="spellEnd"/>
            <w:r w:rsidRPr="005A19FE">
              <w:rPr>
                <w:rFonts w:ascii="Times New Roman" w:hAnsi="Times New Roman" w:cs="Times New Roman"/>
                <w:sz w:val="24"/>
                <w:szCs w:val="24"/>
              </w:rPr>
              <w:t>) направляется следующий пакет документов:</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обращение об установлении или изменении тарифов на услуги (работы), предоставляемые (выполняемые) Учреждением;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пояснительную записку, обосновывающую необходимость их установления (изменения);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 предложения об уровне цен (тарифов) на услуги (работы), предоставляемые (выполняемые) Учреждением, определенные в соответствии с методическими рекомендациями МКУ </w:t>
            </w:r>
            <w:proofErr w:type="spellStart"/>
            <w:r w:rsidRPr="005A19FE">
              <w:rPr>
                <w:rFonts w:ascii="Times New Roman" w:hAnsi="Times New Roman" w:cs="Times New Roman"/>
                <w:sz w:val="24"/>
                <w:szCs w:val="24"/>
              </w:rPr>
              <w:t>КПСПиК</w:t>
            </w:r>
            <w:proofErr w:type="spellEnd"/>
            <w:r w:rsidRPr="005A19FE">
              <w:rPr>
                <w:rFonts w:ascii="Times New Roman" w:hAnsi="Times New Roman" w:cs="Times New Roman"/>
                <w:sz w:val="24"/>
                <w:szCs w:val="24"/>
              </w:rPr>
              <w:t>.</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Указанные документы должны содержать достоверную и полную информацию и соответствовать требованиям бухгалтерского учета и отчетности.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2.4. МКУ «Межотраслевая централизованная бухгалтерия МО </w:t>
            </w:r>
            <w:r w:rsidR="003F4A3D">
              <w:rPr>
                <w:rFonts w:ascii="Times New Roman" w:hAnsi="Times New Roman" w:cs="Times New Roman"/>
                <w:sz w:val="24"/>
                <w:szCs w:val="24"/>
              </w:rPr>
              <w:t xml:space="preserve">– </w:t>
            </w:r>
            <w:r w:rsidR="00040432">
              <w:rPr>
                <w:rFonts w:ascii="Times New Roman" w:hAnsi="Times New Roman" w:cs="Times New Roman"/>
                <w:sz w:val="24"/>
                <w:szCs w:val="24"/>
              </w:rPr>
              <w:t>Пригородный</w:t>
            </w:r>
            <w:r w:rsidRPr="005A19FE">
              <w:rPr>
                <w:rFonts w:ascii="Times New Roman" w:hAnsi="Times New Roman" w:cs="Times New Roman"/>
                <w:sz w:val="24"/>
                <w:szCs w:val="24"/>
              </w:rPr>
              <w:t xml:space="preserve"> район» (далее – МКУ «МЦБ») в течение 10 рабочих дней с момента поступления документов, указанных в части 2.3 настоящей статьи: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рассматривает представленные Учреждением документы;</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 в соответствии с утвержденными методическими рекомендациями производит предварительный расчет цен (тарифов) на оказываемые услуги, выполнение работ и направляют его в МКУ </w:t>
            </w:r>
            <w:proofErr w:type="spellStart"/>
            <w:r w:rsidRPr="005A19FE">
              <w:rPr>
                <w:rFonts w:ascii="Times New Roman" w:hAnsi="Times New Roman" w:cs="Times New Roman"/>
                <w:sz w:val="24"/>
                <w:szCs w:val="24"/>
              </w:rPr>
              <w:t>КПСПиК</w:t>
            </w:r>
            <w:proofErr w:type="spellEnd"/>
            <w:r w:rsidRPr="005A19FE">
              <w:rPr>
                <w:rFonts w:ascii="Times New Roman" w:hAnsi="Times New Roman" w:cs="Times New Roman"/>
                <w:sz w:val="24"/>
                <w:szCs w:val="24"/>
              </w:rPr>
              <w:t xml:space="preserve"> для проверки эго экономической обоснованности и для согласования;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при расчетах, связанных с отраслевой спецификой и требующих дополнительной детализации затрат вправе использовать отраслевую методику, утвержденную органом осуществляющим функции и полномочия учредителя.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2.5. МКУ </w:t>
            </w:r>
            <w:proofErr w:type="spellStart"/>
            <w:r w:rsidRPr="005A19FE">
              <w:rPr>
                <w:rFonts w:ascii="Times New Roman" w:hAnsi="Times New Roman" w:cs="Times New Roman"/>
                <w:sz w:val="24"/>
                <w:szCs w:val="24"/>
              </w:rPr>
              <w:t>КПСПиК</w:t>
            </w:r>
            <w:proofErr w:type="spellEnd"/>
            <w:r w:rsidRPr="005A19FE">
              <w:rPr>
                <w:rFonts w:ascii="Times New Roman" w:hAnsi="Times New Roman" w:cs="Times New Roman"/>
                <w:sz w:val="24"/>
                <w:szCs w:val="24"/>
              </w:rPr>
              <w:t xml:space="preserve"> согласовывает прейскурант цен (тарифов) на услуги Учреждения, в следующие сроки: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до 10 единиц видов услуг – в течение 10 дней с момента поступления документов;</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свыше 10 видов единиц видов услуг – в течение 15 дней с момента поступления документов.</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При необходимости предоставления дополнительных данных для экономического обоснования цен (тарифов) на услуги срок согласования (утверждения) прейскурантов цен (тарифов) может быть продлен на 10 дней.</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2.6. Основаниями для пересмотра цен (тарифов) стоимости платных услуг являются: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обращение директора Учреждения об изменении тарифов на услуги (работы), предоставляемые Учреждением;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рост затрат на оказание услуг, вызванный внешними факторами, более чем на 15%;</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изменение законодательства РФ, вступление в силу нормативных актов, изменяющих систему, формы и размеры оплаты труда.</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2.7. Стоимость и перечень платных услуг, оказываемых Учреждением, утверждается директором на основании согласованных цен и тарифов.</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2.8. Платные услуги оказываются исполнителем, оформляются договором с потребителем (или) их законным представителем. Договор может быть заключен в устной или письменной форме.</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2.9. Устная форма договора в соответствии с п.2 ст.159 ГК РФ предусмотрена в случае оказания платных услуг при самом их совершении. Документом, подтверждающим оказание таких услуг и их оплату, является входной билет, иной бланк строгой отчетности или кассовый чек.</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2.10. В письменной форме заключается договор, если услуги оказываются юридическими лицам, а также в случае предоставления услуг, исполнение которых носит длительный характер.</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2.11. Договор заключается в письменной форме, в соответствии со ст.54 ФЗ № 273-ФЗ от 29.12.2012 года «Об образовании в Российской Федерации», приказом Минобразования РФ от 27.03.2014 № 31756 «Об утверждении примерной формы договора об оказании платных образовательных услуг в сфере образования».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2.12. Претензии и споры, возникающие между потребителем платных услуг и Учреждением, разрешаются по соглашению сторон или в судебном порядке в соответствии с действующим законодательством.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2.13. Учреждение обязано обеспечить доступность и открытость сведений о платных услугах, включая: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местонахождение учреждения;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место его государственной регистрации;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режим работы;</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номер лицензии, срок ее действия и наименование органа, выдавшего лицензию;</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квалификация специалистов, оказывающих платные услуги;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прейскурант цен;</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порядок и условия предоставления платных услуг, включая сведения о льготах для отдельных категорий граждан.</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2.14. Перечень платных услуг, условия их предоставления и стоимость размещаются Учреждением на официальном сайте </w:t>
            </w:r>
            <w:r w:rsidR="00040432">
              <w:rPr>
                <w:rFonts w:ascii="Times New Roman" w:hAnsi="Times New Roman" w:cs="Times New Roman"/>
                <w:sz w:val="24"/>
                <w:szCs w:val="24"/>
              </w:rPr>
              <w:t>СЮН</w:t>
            </w:r>
            <w:r w:rsidRPr="005A19FE">
              <w:rPr>
                <w:rFonts w:ascii="Times New Roman" w:hAnsi="Times New Roman" w:cs="Times New Roman"/>
                <w:sz w:val="24"/>
                <w:szCs w:val="24"/>
              </w:rPr>
              <w:t xml:space="preserve"> и передаются в МКУ </w:t>
            </w:r>
            <w:proofErr w:type="spellStart"/>
            <w:r w:rsidRPr="005A19FE">
              <w:rPr>
                <w:rFonts w:ascii="Times New Roman" w:hAnsi="Times New Roman" w:cs="Times New Roman"/>
                <w:sz w:val="24"/>
                <w:szCs w:val="24"/>
              </w:rPr>
              <w:t>КПСПиК</w:t>
            </w:r>
            <w:proofErr w:type="spellEnd"/>
            <w:r w:rsidRPr="005A19FE">
              <w:rPr>
                <w:rFonts w:ascii="Times New Roman" w:hAnsi="Times New Roman" w:cs="Times New Roman"/>
                <w:sz w:val="24"/>
                <w:szCs w:val="24"/>
              </w:rPr>
              <w:t xml:space="preserve"> для размещения на официальном сайте.</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xml:space="preserve">2.15. Директор Учреждения несет ответственность за соблюдение действующего законодательства и настоящего порядка при оказании платных услуг физических и юридическим лицам, за предоставление полной и достоверной информации об оказываемых услугах, в том числе за размещение сведений на официальном сайте </w:t>
            </w:r>
            <w:r w:rsidR="00040432">
              <w:rPr>
                <w:rFonts w:ascii="Times New Roman" w:hAnsi="Times New Roman" w:cs="Times New Roman"/>
                <w:sz w:val="24"/>
                <w:szCs w:val="24"/>
              </w:rPr>
              <w:t>СЮН</w:t>
            </w:r>
            <w:r w:rsidRPr="005A19FE">
              <w:rPr>
                <w:rFonts w:ascii="Times New Roman" w:hAnsi="Times New Roman" w:cs="Times New Roman"/>
                <w:sz w:val="24"/>
                <w:szCs w:val="24"/>
              </w:rPr>
              <w:t>, а также в установленном порядке:</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осуществляет контроль и несет ответственность за качество оказания платных услуг физическим и юридическим лицам;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5A19FE" w:rsidRPr="000E6D5F" w:rsidRDefault="005A19FE" w:rsidP="000E6D5F">
            <w:pPr>
              <w:jc w:val="both"/>
              <w:rPr>
                <w:rFonts w:ascii="Times New Roman" w:hAnsi="Times New Roman" w:cs="Times New Roman"/>
                <w:b/>
                <w:sz w:val="24"/>
                <w:szCs w:val="24"/>
              </w:rPr>
            </w:pPr>
            <w:r w:rsidRPr="000E6D5F">
              <w:rPr>
                <w:rFonts w:ascii="Times New Roman" w:hAnsi="Times New Roman" w:cs="Times New Roman"/>
                <w:b/>
                <w:sz w:val="24"/>
                <w:szCs w:val="24"/>
              </w:rPr>
              <w:t>3. Порядок расходования денежных средств</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3.1. Денежные средства, полученные от оказания платных услуг, аккумулируются на лицевом счете Учреждения.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3.2. Доходы от приносящей доход деятельности, полученные Учреждением</w:t>
            </w:r>
            <w:r w:rsidR="00040432">
              <w:rPr>
                <w:rFonts w:ascii="Times New Roman" w:hAnsi="Times New Roman" w:cs="Times New Roman"/>
                <w:sz w:val="24"/>
                <w:szCs w:val="24"/>
              </w:rPr>
              <w:t>,</w:t>
            </w:r>
            <w:r w:rsidRPr="005A19FE">
              <w:rPr>
                <w:rFonts w:ascii="Times New Roman" w:hAnsi="Times New Roman" w:cs="Times New Roman"/>
                <w:sz w:val="24"/>
                <w:szCs w:val="24"/>
              </w:rPr>
              <w:t xml:space="preserve"> поступают в самостоятельное распоряжение Учреждения.</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3.3. Учет доходов от оказания платных услуг осуществляется в соответствии и действующим законодательством.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3.4. Учреждение направляет средства от приносящей доход деятельности на цели, для достижени</w:t>
            </w:r>
            <w:r w:rsidR="00E86BA1">
              <w:rPr>
                <w:rFonts w:ascii="Times New Roman" w:hAnsi="Times New Roman" w:cs="Times New Roman"/>
                <w:sz w:val="24"/>
                <w:szCs w:val="24"/>
              </w:rPr>
              <w:t>я</w:t>
            </w:r>
            <w:r w:rsidRPr="005A19FE">
              <w:rPr>
                <w:rFonts w:ascii="Times New Roman" w:hAnsi="Times New Roman" w:cs="Times New Roman"/>
                <w:sz w:val="24"/>
                <w:szCs w:val="24"/>
              </w:rPr>
              <w:t xml:space="preserve"> которых они созданы и осуществляют их расходование в соответствии с планом финансово-хозяйственной деятельности.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3.5. Доходы, полученные от платных услуг, распределяются следующим образом:</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- 30% от суммы доходов, получаемых от приносящей доход деятельности</w:t>
            </w:r>
            <w:r w:rsidR="00040432">
              <w:rPr>
                <w:rFonts w:ascii="Times New Roman" w:hAnsi="Times New Roman" w:cs="Times New Roman"/>
                <w:sz w:val="24"/>
                <w:szCs w:val="24"/>
              </w:rPr>
              <w:t>,</w:t>
            </w:r>
            <w:r w:rsidRPr="005A19FE">
              <w:rPr>
                <w:rFonts w:ascii="Times New Roman" w:hAnsi="Times New Roman" w:cs="Times New Roman"/>
                <w:sz w:val="24"/>
                <w:szCs w:val="24"/>
              </w:rPr>
              <w:t xml:space="preserve"> направляются на оплату труда работников, участвующих в оказании услуги и содействующих их выполнению, включая начисления на оплату труда;</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- 70% направляются на оплату услуг связи, транспортные услуги, коммунальные услуги, услуги по содержанию имущества, прочие услуги и работы, приобретение основных средств и материальных запасов Учреждения в рамках утвержденного плана финансово-хозяйственной деятельности.</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3.6. Контроль деятельности Учреждения по оказанию платных услуг осуществляют в пределах своей компетенции органы и организации, которым в соответствии с законами и иными правовыми актами РФ предоставлено право проверки деятель</w:t>
            </w:r>
            <w:r>
              <w:rPr>
                <w:rFonts w:ascii="Times New Roman" w:hAnsi="Times New Roman" w:cs="Times New Roman"/>
                <w:sz w:val="24"/>
                <w:szCs w:val="24"/>
              </w:rPr>
              <w:t xml:space="preserve">ности учреждений, а также орган, </w:t>
            </w:r>
            <w:r w:rsidRPr="005A19FE">
              <w:rPr>
                <w:rFonts w:ascii="Times New Roman" w:hAnsi="Times New Roman" w:cs="Times New Roman"/>
                <w:sz w:val="24"/>
                <w:szCs w:val="24"/>
              </w:rPr>
              <w:t>осуществляющий функции и полномочия учредителя и органы муниципального финансового контроля.</w:t>
            </w:r>
          </w:p>
          <w:p w:rsidR="005A19FE" w:rsidRPr="000E6D5F" w:rsidRDefault="005A19FE" w:rsidP="000E6D5F">
            <w:pPr>
              <w:jc w:val="both"/>
              <w:rPr>
                <w:rFonts w:ascii="Times New Roman" w:hAnsi="Times New Roman" w:cs="Times New Roman"/>
                <w:b/>
                <w:sz w:val="24"/>
                <w:szCs w:val="24"/>
              </w:rPr>
            </w:pPr>
            <w:r w:rsidRPr="000E6D5F">
              <w:rPr>
                <w:rFonts w:ascii="Times New Roman" w:hAnsi="Times New Roman" w:cs="Times New Roman"/>
                <w:b/>
                <w:sz w:val="24"/>
                <w:szCs w:val="24"/>
              </w:rPr>
              <w:t>4. Порядок предоставления льгот на платные услуги</w:t>
            </w:r>
            <w:bookmarkStart w:id="0" w:name="_GoBack"/>
            <w:bookmarkEnd w:id="0"/>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4.1. На бесплатное получение услуг, оказываемых Учреждением, имеют право следующие категории потребителей:</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дети-инвалиды;</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 дети, оставшиеся без попечения родителей.</w:t>
            </w:r>
          </w:p>
          <w:p w:rsidR="005A19FE" w:rsidRPr="005A19FE" w:rsidRDefault="005A19FE" w:rsidP="000E6D5F">
            <w:pPr>
              <w:jc w:val="both"/>
              <w:rPr>
                <w:rFonts w:ascii="Times New Roman" w:hAnsi="Times New Roman" w:cs="Times New Roman"/>
                <w:sz w:val="24"/>
                <w:szCs w:val="24"/>
              </w:rPr>
            </w:pPr>
            <w:r w:rsidRPr="005A19FE">
              <w:rPr>
                <w:rFonts w:ascii="Times New Roman" w:hAnsi="Times New Roman" w:cs="Times New Roman"/>
                <w:sz w:val="24"/>
                <w:szCs w:val="24"/>
              </w:rPr>
              <w:t>4.2. Информация о порядке посещения на льготных условиях платных мероприятий размещается в доступных для посетителей зонах учреждения и на официальном сайте учреждения в сети «Интернет»</w:t>
            </w:r>
            <w:r w:rsidR="00E86BA1">
              <w:rPr>
                <w:rFonts w:ascii="Times New Roman" w:hAnsi="Times New Roman" w:cs="Times New Roman"/>
                <w:sz w:val="24"/>
                <w:szCs w:val="24"/>
              </w:rPr>
              <w:t>.</w:t>
            </w:r>
          </w:p>
          <w:p w:rsidR="005A19FE" w:rsidRPr="005A19FE" w:rsidRDefault="005A19FE" w:rsidP="000E6D5F">
            <w:pPr>
              <w:shd w:val="clear" w:color="auto" w:fill="FFFFFF"/>
              <w:spacing w:after="0" w:line="240" w:lineRule="auto"/>
              <w:jc w:val="both"/>
              <w:outlineLvl w:val="1"/>
              <w:rPr>
                <w:rFonts w:ascii="Times New Roman" w:eastAsia="Times New Roman" w:hAnsi="Times New Roman" w:cs="Times New Roman"/>
                <w:b/>
                <w:bCs/>
                <w:color w:val="FF9800"/>
                <w:sz w:val="40"/>
                <w:szCs w:val="40"/>
                <w:lang w:eastAsia="ru-RU"/>
              </w:rPr>
            </w:pPr>
          </w:p>
        </w:tc>
      </w:tr>
    </w:tbl>
    <w:p w:rsidR="00EA7AAE" w:rsidRDefault="00EA7AAE" w:rsidP="000E6D5F">
      <w:pPr>
        <w:jc w:val="both"/>
      </w:pPr>
    </w:p>
    <w:sectPr w:rsidR="00EA7AAE" w:rsidSect="00EA7AA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FE" w:rsidRDefault="005A19FE" w:rsidP="005A19FE">
      <w:pPr>
        <w:spacing w:after="0" w:line="240" w:lineRule="auto"/>
      </w:pPr>
      <w:r>
        <w:separator/>
      </w:r>
    </w:p>
  </w:endnote>
  <w:endnote w:type="continuationSeparator" w:id="0">
    <w:p w:rsidR="005A19FE" w:rsidRDefault="005A19FE" w:rsidP="005A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101000"/>
      <w:docPartObj>
        <w:docPartGallery w:val="Page Numbers (Bottom of Page)"/>
        <w:docPartUnique/>
      </w:docPartObj>
    </w:sdtPr>
    <w:sdtEndPr/>
    <w:sdtContent>
      <w:p w:rsidR="005A19FE" w:rsidRDefault="00EA13CA">
        <w:pPr>
          <w:pStyle w:val="a8"/>
          <w:jc w:val="right"/>
        </w:pPr>
        <w:r>
          <w:fldChar w:fldCharType="begin"/>
        </w:r>
        <w:r w:rsidR="003F4A3D">
          <w:instrText xml:space="preserve"> PAGE   \* MERGEFORMAT </w:instrText>
        </w:r>
        <w:r>
          <w:fldChar w:fldCharType="separate"/>
        </w:r>
        <w:r w:rsidR="00895BCF">
          <w:rPr>
            <w:noProof/>
          </w:rPr>
          <w:t>1</w:t>
        </w:r>
        <w:r>
          <w:rPr>
            <w:noProof/>
          </w:rPr>
          <w:fldChar w:fldCharType="end"/>
        </w:r>
      </w:p>
    </w:sdtContent>
  </w:sdt>
  <w:p w:rsidR="005A19FE" w:rsidRDefault="005A19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FE" w:rsidRDefault="005A19FE" w:rsidP="005A19FE">
      <w:pPr>
        <w:spacing w:after="0" w:line="240" w:lineRule="auto"/>
      </w:pPr>
      <w:r>
        <w:separator/>
      </w:r>
    </w:p>
  </w:footnote>
  <w:footnote w:type="continuationSeparator" w:id="0">
    <w:p w:rsidR="005A19FE" w:rsidRDefault="005A19FE" w:rsidP="005A1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55E9B"/>
    <w:multiLevelType w:val="multilevel"/>
    <w:tmpl w:val="99C0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19FE"/>
    <w:rsid w:val="00040432"/>
    <w:rsid w:val="000E6D5F"/>
    <w:rsid w:val="002803DF"/>
    <w:rsid w:val="00283179"/>
    <w:rsid w:val="003B402C"/>
    <w:rsid w:val="003F4A3D"/>
    <w:rsid w:val="005A19FE"/>
    <w:rsid w:val="00895BCF"/>
    <w:rsid w:val="00E86BA1"/>
    <w:rsid w:val="00EA13CA"/>
    <w:rsid w:val="00EA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C5803-1BAC-4476-B058-9F878DC7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AE"/>
  </w:style>
  <w:style w:type="paragraph" w:styleId="2">
    <w:name w:val="heading 2"/>
    <w:basedOn w:val="a"/>
    <w:link w:val="20"/>
    <w:uiPriority w:val="9"/>
    <w:qFormat/>
    <w:rsid w:val="005A19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19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19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19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A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9FE"/>
    <w:rPr>
      <w:b/>
      <w:bCs/>
    </w:rPr>
  </w:style>
  <w:style w:type="character" w:customStyle="1" w:styleId="apple-converted-space">
    <w:name w:val="apple-converted-space"/>
    <w:basedOn w:val="a0"/>
    <w:rsid w:val="005A19FE"/>
  </w:style>
  <w:style w:type="character" w:styleId="a5">
    <w:name w:val="Hyperlink"/>
    <w:basedOn w:val="a0"/>
    <w:uiPriority w:val="99"/>
    <w:semiHidden/>
    <w:unhideWhenUsed/>
    <w:rsid w:val="005A19FE"/>
    <w:rPr>
      <w:color w:val="0000FF"/>
      <w:u w:val="single"/>
    </w:rPr>
  </w:style>
  <w:style w:type="character" w:customStyle="1" w:styleId="titlearrow">
    <w:name w:val="title_arrow"/>
    <w:basedOn w:val="a0"/>
    <w:rsid w:val="005A19FE"/>
  </w:style>
  <w:style w:type="character" w:customStyle="1" w:styleId="first-word">
    <w:name w:val="first-word"/>
    <w:basedOn w:val="a0"/>
    <w:rsid w:val="005A19FE"/>
  </w:style>
  <w:style w:type="character" w:customStyle="1" w:styleId="arrow">
    <w:name w:val="arrow"/>
    <w:basedOn w:val="a0"/>
    <w:rsid w:val="005A19FE"/>
  </w:style>
  <w:style w:type="paragraph" w:styleId="a6">
    <w:name w:val="header"/>
    <w:basedOn w:val="a"/>
    <w:link w:val="a7"/>
    <w:uiPriority w:val="99"/>
    <w:semiHidden/>
    <w:unhideWhenUsed/>
    <w:rsid w:val="005A19F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A19FE"/>
  </w:style>
  <w:style w:type="paragraph" w:styleId="a8">
    <w:name w:val="footer"/>
    <w:basedOn w:val="a"/>
    <w:link w:val="a9"/>
    <w:uiPriority w:val="99"/>
    <w:unhideWhenUsed/>
    <w:rsid w:val="005A19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90111">
      <w:bodyDiv w:val="1"/>
      <w:marLeft w:val="0"/>
      <w:marRight w:val="0"/>
      <w:marTop w:val="0"/>
      <w:marBottom w:val="0"/>
      <w:divBdr>
        <w:top w:val="none" w:sz="0" w:space="0" w:color="auto"/>
        <w:left w:val="none" w:sz="0" w:space="0" w:color="auto"/>
        <w:bottom w:val="none" w:sz="0" w:space="0" w:color="auto"/>
        <w:right w:val="none" w:sz="0" w:space="0" w:color="auto"/>
      </w:divBdr>
      <w:divsChild>
        <w:div w:id="966855279">
          <w:marLeft w:val="0"/>
          <w:marRight w:val="0"/>
          <w:marTop w:val="0"/>
          <w:marBottom w:val="125"/>
          <w:divBdr>
            <w:top w:val="none" w:sz="0" w:space="0" w:color="auto"/>
            <w:left w:val="none" w:sz="0" w:space="0" w:color="auto"/>
            <w:bottom w:val="none" w:sz="0" w:space="0" w:color="auto"/>
            <w:right w:val="none" w:sz="0" w:space="0" w:color="auto"/>
          </w:divBdr>
          <w:divsChild>
            <w:div w:id="1423449882">
              <w:marLeft w:val="0"/>
              <w:marRight w:val="0"/>
              <w:marTop w:val="0"/>
              <w:marBottom w:val="0"/>
              <w:divBdr>
                <w:top w:val="none" w:sz="0" w:space="0" w:color="auto"/>
                <w:left w:val="none" w:sz="0" w:space="0" w:color="auto"/>
                <w:bottom w:val="none" w:sz="0" w:space="0" w:color="auto"/>
                <w:right w:val="none" w:sz="0" w:space="0" w:color="auto"/>
              </w:divBdr>
              <w:divsChild>
                <w:div w:id="1133477098">
                  <w:marLeft w:val="0"/>
                  <w:marRight w:val="0"/>
                  <w:marTop w:val="0"/>
                  <w:marBottom w:val="0"/>
                  <w:divBdr>
                    <w:top w:val="none" w:sz="0" w:space="0" w:color="auto"/>
                    <w:left w:val="none" w:sz="0" w:space="0" w:color="auto"/>
                    <w:bottom w:val="none" w:sz="0" w:space="0" w:color="auto"/>
                    <w:right w:val="none" w:sz="0" w:space="0" w:color="auto"/>
                  </w:divBdr>
                  <w:divsChild>
                    <w:div w:id="1281496401">
                      <w:marLeft w:val="0"/>
                      <w:marRight w:val="0"/>
                      <w:marTop w:val="0"/>
                      <w:marBottom w:val="0"/>
                      <w:divBdr>
                        <w:top w:val="none" w:sz="0" w:space="0" w:color="auto"/>
                        <w:left w:val="none" w:sz="0" w:space="0" w:color="auto"/>
                        <w:bottom w:val="none" w:sz="0" w:space="0" w:color="auto"/>
                        <w:right w:val="none" w:sz="0" w:space="0" w:color="auto"/>
                      </w:divBdr>
                      <w:divsChild>
                        <w:div w:id="1956253519">
                          <w:marLeft w:val="0"/>
                          <w:marRight w:val="0"/>
                          <w:marTop w:val="0"/>
                          <w:marBottom w:val="0"/>
                          <w:divBdr>
                            <w:top w:val="none" w:sz="0" w:space="0" w:color="auto"/>
                            <w:left w:val="none" w:sz="0" w:space="0" w:color="auto"/>
                            <w:bottom w:val="none" w:sz="0" w:space="0" w:color="auto"/>
                            <w:right w:val="none" w:sz="0" w:space="0" w:color="auto"/>
                          </w:divBdr>
                          <w:divsChild>
                            <w:div w:id="943459095">
                              <w:marLeft w:val="0"/>
                              <w:marRight w:val="0"/>
                              <w:marTop w:val="0"/>
                              <w:marBottom w:val="0"/>
                              <w:divBdr>
                                <w:top w:val="none" w:sz="0" w:space="0" w:color="auto"/>
                                <w:left w:val="none" w:sz="0" w:space="0" w:color="auto"/>
                                <w:bottom w:val="none" w:sz="0" w:space="0" w:color="auto"/>
                                <w:right w:val="none" w:sz="0" w:space="0" w:color="auto"/>
                              </w:divBdr>
                              <w:divsChild>
                                <w:div w:id="12804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653346">
          <w:marLeft w:val="0"/>
          <w:marRight w:val="0"/>
          <w:marTop w:val="0"/>
          <w:marBottom w:val="0"/>
          <w:divBdr>
            <w:top w:val="none" w:sz="0" w:space="0" w:color="auto"/>
            <w:left w:val="none" w:sz="0" w:space="0" w:color="auto"/>
            <w:bottom w:val="none" w:sz="0" w:space="0" w:color="auto"/>
            <w:right w:val="none" w:sz="0" w:space="0" w:color="auto"/>
          </w:divBdr>
          <w:divsChild>
            <w:div w:id="2091853884">
              <w:marLeft w:val="0"/>
              <w:marRight w:val="0"/>
              <w:marTop w:val="0"/>
              <w:marBottom w:val="0"/>
              <w:divBdr>
                <w:top w:val="none" w:sz="0" w:space="0" w:color="auto"/>
                <w:left w:val="none" w:sz="0" w:space="0" w:color="auto"/>
                <w:bottom w:val="none" w:sz="0" w:space="0" w:color="auto"/>
                <w:right w:val="none" w:sz="0" w:space="0" w:color="auto"/>
              </w:divBdr>
              <w:divsChild>
                <w:div w:id="1937595355">
                  <w:marLeft w:val="0"/>
                  <w:marRight w:val="0"/>
                  <w:marTop w:val="0"/>
                  <w:marBottom w:val="0"/>
                  <w:divBdr>
                    <w:top w:val="none" w:sz="0" w:space="0" w:color="auto"/>
                    <w:left w:val="none" w:sz="0" w:space="0" w:color="auto"/>
                    <w:bottom w:val="none" w:sz="0" w:space="0" w:color="auto"/>
                    <w:right w:val="none" w:sz="0" w:space="0" w:color="auto"/>
                  </w:divBdr>
                  <w:divsChild>
                    <w:div w:id="1525482909">
                      <w:marLeft w:val="0"/>
                      <w:marRight w:val="0"/>
                      <w:marTop w:val="0"/>
                      <w:marBottom w:val="188"/>
                      <w:divBdr>
                        <w:top w:val="none" w:sz="0" w:space="0" w:color="auto"/>
                        <w:left w:val="none" w:sz="0" w:space="0" w:color="auto"/>
                        <w:bottom w:val="none" w:sz="0" w:space="0" w:color="auto"/>
                        <w:right w:val="none" w:sz="0" w:space="0" w:color="auto"/>
                      </w:divBdr>
                      <w:divsChild>
                        <w:div w:id="28381911">
                          <w:marLeft w:val="0"/>
                          <w:marRight w:val="0"/>
                          <w:marTop w:val="0"/>
                          <w:marBottom w:val="0"/>
                          <w:divBdr>
                            <w:top w:val="none" w:sz="0" w:space="0" w:color="auto"/>
                            <w:left w:val="none" w:sz="0" w:space="0" w:color="auto"/>
                            <w:bottom w:val="none" w:sz="0" w:space="0" w:color="auto"/>
                            <w:right w:val="none" w:sz="0" w:space="0" w:color="auto"/>
                          </w:divBdr>
                          <w:divsChild>
                            <w:div w:id="17380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2048">
              <w:marLeft w:val="0"/>
              <w:marRight w:val="0"/>
              <w:marTop w:val="0"/>
              <w:marBottom w:val="0"/>
              <w:divBdr>
                <w:top w:val="none" w:sz="0" w:space="0" w:color="auto"/>
                <w:left w:val="none" w:sz="0" w:space="0" w:color="auto"/>
                <w:bottom w:val="none" w:sz="0" w:space="0" w:color="auto"/>
                <w:right w:val="none" w:sz="0" w:space="0" w:color="auto"/>
              </w:divBdr>
              <w:divsChild>
                <w:div w:id="888103567">
                  <w:marLeft w:val="0"/>
                  <w:marRight w:val="0"/>
                  <w:marTop w:val="0"/>
                  <w:marBottom w:val="0"/>
                  <w:divBdr>
                    <w:top w:val="none" w:sz="0" w:space="0" w:color="auto"/>
                    <w:left w:val="none" w:sz="0" w:space="0" w:color="auto"/>
                    <w:bottom w:val="none" w:sz="0" w:space="0" w:color="auto"/>
                    <w:right w:val="none" w:sz="0" w:space="0" w:color="auto"/>
                  </w:divBdr>
                  <w:divsChild>
                    <w:div w:id="70709832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Mama</cp:lastModifiedBy>
  <cp:revision>2</cp:revision>
  <cp:lastPrinted>2016-03-12T12:58:00Z</cp:lastPrinted>
  <dcterms:created xsi:type="dcterms:W3CDTF">2016-03-13T14:32:00Z</dcterms:created>
  <dcterms:modified xsi:type="dcterms:W3CDTF">2016-03-13T14:32:00Z</dcterms:modified>
</cp:coreProperties>
</file>