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9" w:rsidRPr="00BF547F" w:rsidRDefault="00597929" w:rsidP="00597929">
      <w:pPr>
        <w:rPr>
          <w:sz w:val="28"/>
          <w:szCs w:val="28"/>
        </w:rPr>
      </w:pPr>
    </w:p>
    <w:p w:rsidR="00597929" w:rsidRPr="00BF547F" w:rsidRDefault="00597929" w:rsidP="00597929">
      <w:pPr>
        <w:spacing w:after="0" w:line="240" w:lineRule="auto"/>
        <w:ind w:left="4500" w:firstLine="702"/>
        <w:rPr>
          <w:sz w:val="28"/>
          <w:szCs w:val="28"/>
        </w:rPr>
      </w:pPr>
      <w:r w:rsidRPr="00BF547F">
        <w:rPr>
          <w:sz w:val="28"/>
          <w:szCs w:val="28"/>
        </w:rPr>
        <w:t xml:space="preserve">УТВЕРЖДЕНО          </w:t>
      </w:r>
      <w:r w:rsidRPr="00BF547F">
        <w:rPr>
          <w:sz w:val="28"/>
          <w:szCs w:val="28"/>
        </w:rPr>
        <w:tab/>
        <w:t xml:space="preserve">                            Методический Совет М</w:t>
      </w:r>
      <w:r>
        <w:rPr>
          <w:sz w:val="28"/>
          <w:szCs w:val="28"/>
        </w:rPr>
        <w:t>О</w:t>
      </w:r>
      <w:r w:rsidRPr="00BF547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F547F">
        <w:rPr>
          <w:sz w:val="28"/>
          <w:szCs w:val="28"/>
        </w:rPr>
        <w:t xml:space="preserve">ДОД </w:t>
      </w:r>
    </w:p>
    <w:p w:rsidR="00597929" w:rsidRDefault="00597929" w:rsidP="00597929">
      <w:pPr>
        <w:spacing w:after="0" w:line="240" w:lineRule="auto"/>
        <w:ind w:left="4500"/>
        <w:rPr>
          <w:sz w:val="28"/>
          <w:szCs w:val="28"/>
        </w:rPr>
      </w:pPr>
      <w:r>
        <w:rPr>
          <w:sz w:val="28"/>
          <w:szCs w:val="28"/>
        </w:rPr>
        <w:t>«</w:t>
      </w:r>
      <w:r w:rsidRPr="00BF547F">
        <w:rPr>
          <w:sz w:val="28"/>
          <w:szCs w:val="28"/>
        </w:rPr>
        <w:t>Станция юных натуралистов</w:t>
      </w:r>
      <w:r>
        <w:rPr>
          <w:sz w:val="28"/>
          <w:szCs w:val="28"/>
        </w:rPr>
        <w:t xml:space="preserve">» </w:t>
      </w:r>
    </w:p>
    <w:p w:rsidR="00597929" w:rsidRDefault="00597929" w:rsidP="00597929">
      <w:pPr>
        <w:spacing w:after="0" w:line="240" w:lineRule="auto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Октябрьское</w:t>
      </w:r>
      <w:proofErr w:type="gramEnd"/>
      <w:r w:rsidRPr="00BF547F">
        <w:rPr>
          <w:sz w:val="28"/>
          <w:szCs w:val="28"/>
        </w:rPr>
        <w:t xml:space="preserve"> Пригородного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7929" w:rsidRPr="00BF547F" w:rsidRDefault="00597929" w:rsidP="00597929">
      <w:pPr>
        <w:spacing w:line="240" w:lineRule="auto"/>
        <w:ind w:left="4500"/>
        <w:rPr>
          <w:sz w:val="28"/>
          <w:szCs w:val="28"/>
        </w:rPr>
      </w:pPr>
      <w:r>
        <w:rPr>
          <w:sz w:val="28"/>
          <w:szCs w:val="28"/>
        </w:rPr>
        <w:t>П</w:t>
      </w:r>
      <w:r w:rsidRPr="00BF547F">
        <w:rPr>
          <w:sz w:val="28"/>
          <w:szCs w:val="28"/>
        </w:rPr>
        <w:t>ротокол  №</w:t>
      </w:r>
      <w:proofErr w:type="spellStart"/>
      <w:r w:rsidRPr="00BF547F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proofErr w:type="gramStart"/>
      <w:r w:rsidRPr="00BF547F">
        <w:rPr>
          <w:sz w:val="28"/>
          <w:szCs w:val="28"/>
        </w:rPr>
        <w:t>от</w:t>
      </w:r>
      <w:proofErr w:type="spellEnd"/>
      <w:proofErr w:type="gramEnd"/>
      <w:r w:rsidRPr="00BF547F">
        <w:rPr>
          <w:sz w:val="28"/>
          <w:szCs w:val="28"/>
        </w:rPr>
        <w:t xml:space="preserve"> </w:t>
      </w:r>
      <w:r w:rsidRPr="00BF547F">
        <w:rPr>
          <w:sz w:val="28"/>
          <w:szCs w:val="28"/>
        </w:rPr>
        <w:softHyphen/>
      </w:r>
      <w:r w:rsidRPr="00BF547F">
        <w:rPr>
          <w:sz w:val="28"/>
          <w:szCs w:val="28"/>
        </w:rPr>
        <w:softHyphen/>
        <w:t>____________</w:t>
      </w:r>
    </w:p>
    <w:p w:rsidR="00597929" w:rsidRPr="00BF547F" w:rsidRDefault="00597929" w:rsidP="00597929">
      <w:pPr>
        <w:spacing w:line="240" w:lineRule="auto"/>
        <w:rPr>
          <w:sz w:val="28"/>
          <w:szCs w:val="28"/>
        </w:rPr>
      </w:pPr>
      <w:r w:rsidRPr="00BF547F">
        <w:rPr>
          <w:sz w:val="28"/>
          <w:szCs w:val="28"/>
        </w:rPr>
        <w:t xml:space="preserve"> </w:t>
      </w:r>
    </w:p>
    <w:p w:rsidR="00597929" w:rsidRPr="00BF547F" w:rsidRDefault="00597929" w:rsidP="00597929">
      <w:pPr>
        <w:spacing w:after="0"/>
        <w:jc w:val="center"/>
        <w:rPr>
          <w:sz w:val="28"/>
          <w:szCs w:val="28"/>
        </w:rPr>
      </w:pPr>
      <w:proofErr w:type="gramStart"/>
      <w:r w:rsidRPr="00BF547F">
        <w:rPr>
          <w:sz w:val="28"/>
          <w:szCs w:val="28"/>
        </w:rPr>
        <w:t>Р</w:t>
      </w:r>
      <w:proofErr w:type="gramEnd"/>
      <w:r w:rsidRPr="00BF547F">
        <w:rPr>
          <w:sz w:val="28"/>
          <w:szCs w:val="28"/>
        </w:rPr>
        <w:t xml:space="preserve"> Е Ц Е Н З И Я</w:t>
      </w:r>
    </w:p>
    <w:p w:rsidR="00597929" w:rsidRDefault="00597929" w:rsidP="0059792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BF547F">
        <w:rPr>
          <w:sz w:val="28"/>
          <w:szCs w:val="28"/>
        </w:rPr>
        <w:t>а образовательную программу</w:t>
      </w:r>
    </w:p>
    <w:p w:rsidR="00597929" w:rsidRPr="00BF547F" w:rsidRDefault="00597929" w:rsidP="0059792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творческого объединения «Химия и экология</w:t>
      </w:r>
      <w:r w:rsidRPr="00BF547F">
        <w:rPr>
          <w:sz w:val="28"/>
          <w:szCs w:val="28"/>
        </w:rPr>
        <w:t>»</w:t>
      </w:r>
    </w:p>
    <w:p w:rsidR="00597929" w:rsidRPr="00BF547F" w:rsidRDefault="00597929" w:rsidP="00597929">
      <w:pPr>
        <w:jc w:val="center"/>
        <w:rPr>
          <w:sz w:val="28"/>
          <w:szCs w:val="28"/>
        </w:rPr>
      </w:pPr>
      <w:r w:rsidRPr="00BF547F">
        <w:rPr>
          <w:sz w:val="28"/>
          <w:szCs w:val="28"/>
        </w:rPr>
        <w:t xml:space="preserve">педагога дополнительного образования  </w:t>
      </w:r>
      <w:proofErr w:type="spellStart"/>
      <w:r w:rsidRPr="00BF547F">
        <w:rPr>
          <w:sz w:val="28"/>
          <w:szCs w:val="28"/>
        </w:rPr>
        <w:t>Канатовой</w:t>
      </w:r>
      <w:proofErr w:type="spellEnd"/>
      <w:r w:rsidRPr="00BF547F">
        <w:rPr>
          <w:sz w:val="28"/>
          <w:szCs w:val="28"/>
        </w:rPr>
        <w:t xml:space="preserve"> А.А.</w:t>
      </w:r>
    </w:p>
    <w:p w:rsidR="00597929" w:rsidRDefault="00597929" w:rsidP="0059792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597929" w:rsidRDefault="00597929" w:rsidP="0059792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Рабочая программа не имеет явно выраженной профильной составляющей, однако включает в себя элементы профессионально направленного содержания, необходимые для усвоения профессиональной образовательной программы, формирования у обучающихся профессиональных компетенций.</w:t>
      </w:r>
    </w:p>
    <w:p w:rsidR="00597929" w:rsidRDefault="00597929" w:rsidP="0059792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Программа включает в себя два основных раздела, обладающие относительной самостоятельностью и целостностью: «Химия с основами экологии», «Биология с основами экологии», обеспечивающих подготовку квалифицированных специалистов среднего звена по профессиям социально-экономического профиля. Такой подход к структурированию содержания программы не нарушает привычную логику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естественно-научного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образования, позволяет специалистам-предметникам использовать разработанные частные методики и преподавать естествознание совместно. Заметное место в программе занимают интегрирующие,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межпредметные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идеи и темы. Это, в первую очередь, содержание, освещающее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естественно-научную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картину мира, атомно-молекулярное строение вещества, превращение энергии, человека как биологический организм и с точки зрения его химического состава, а также вопросы экологии.</w:t>
      </w:r>
    </w:p>
    <w:p w:rsidR="00597929" w:rsidRDefault="00597929" w:rsidP="0059792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программе для социально-экономического и гуманитарного профилей в учреждениях СПО представлены дидактические единицы, при изучении которых целесообразно акцентировать внимание на жизненно важных объектах природы и организме человека. Это вода и атмосфера, которые рассматриваются с точки зрения химических состава и свойств, их значения для жизнедеятельности людей («Химия с элементами экологии»). Это разделы, посвященные человеческому организму: важнейшие химические соединения в организме («Химия с элементами экологии»), системы органов, их функции, охрана здоровья, профилактика заболеваний и вредных привычек («Биология с элементами экологии»). Важно уделить внимание более глубокому изучению темы «Организм человека и основные проявления его жизнедеятельности», вопросам экологического содержания. Вместе с тем, количество лабораторных работ и опытов в этом содержании программы значительно меньше. 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B43ED3" w:rsidRDefault="00B43ED3"/>
    <w:sectPr w:rsidR="00B43ED3" w:rsidSect="00B4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29"/>
    <w:rsid w:val="00597929"/>
    <w:rsid w:val="00B4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cp:lastPrinted>2016-03-14T12:14:00Z</cp:lastPrinted>
  <dcterms:created xsi:type="dcterms:W3CDTF">2016-03-14T12:09:00Z</dcterms:created>
  <dcterms:modified xsi:type="dcterms:W3CDTF">2016-03-14T12:15:00Z</dcterms:modified>
</cp:coreProperties>
</file>